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992"/>
        <w:gridCol w:w="1134"/>
        <w:gridCol w:w="1134"/>
        <w:gridCol w:w="1418"/>
        <w:gridCol w:w="1276"/>
        <w:gridCol w:w="6061"/>
      </w:tblGrid>
      <w:tr w:rsidR="008F3324" w:rsidTr="008F3324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8F3324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8F3324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Drukarka 3D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Pracownia Druku 3D do drukarek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B06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Laptop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8F3324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</w:pPr>
            <w:r>
              <w:t>Długopisy 3D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8F3324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Filamenty</w:t>
            </w:r>
            <w:proofErr w:type="spellEnd"/>
            <w:r>
              <w:t xml:space="preserve"> PLA (niebieskie, zielone, żółte, czerwone i białe)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8F3324">
        <w:trPr>
          <w:trHeight w:val="1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B06F7A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250E41"/>
    <w:rsid w:val="003D512E"/>
    <w:rsid w:val="004E079F"/>
    <w:rsid w:val="005F054A"/>
    <w:rsid w:val="00892680"/>
    <w:rsid w:val="008F3324"/>
    <w:rsid w:val="00B06F7A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2021-12-01T21:59:00Z</dcterms:created>
  <dcterms:modified xsi:type="dcterms:W3CDTF">2021-12-05T14:18:00Z</dcterms:modified>
</cp:coreProperties>
</file>