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CC" w:rsidRPr="00B56E71" w:rsidRDefault="00E43105" w:rsidP="00226779">
      <w:pPr>
        <w:pStyle w:val="Nagwek1"/>
        <w:suppressAutoHyphens/>
        <w:rPr>
          <w:rFonts w:eastAsia="Times New Roman"/>
          <w:i/>
          <w:lang w:bidi="ar-SA"/>
        </w:rPr>
      </w:pPr>
      <w:r w:rsidRPr="00B56E71">
        <w:rPr>
          <w:rFonts w:eastAsia="Times New Roman"/>
          <w:lang w:bidi="ar-SA"/>
        </w:rPr>
        <w:t>Dyrektor Szkoły Podstawo</w:t>
      </w:r>
      <w:r>
        <w:rPr>
          <w:rFonts w:eastAsia="Times New Roman"/>
          <w:lang w:bidi="ar-SA"/>
        </w:rPr>
        <w:t>wej nr</w:t>
      </w:r>
      <w:r w:rsidR="00B56E71" w:rsidRPr="00B56E71">
        <w:rPr>
          <w:rFonts w:eastAsia="Times New Roman"/>
          <w:lang w:bidi="ar-SA"/>
        </w:rPr>
        <w:t xml:space="preserve"> 12 </w:t>
      </w:r>
      <w:r>
        <w:rPr>
          <w:rFonts w:eastAsia="Times New Roman"/>
          <w:lang w:bidi="ar-SA"/>
        </w:rPr>
        <w:t>im</w:t>
      </w:r>
      <w:r w:rsidR="00B56E71" w:rsidRPr="00B56E71">
        <w:rPr>
          <w:rFonts w:eastAsia="Times New Roman"/>
          <w:lang w:bidi="ar-SA"/>
        </w:rPr>
        <w:t xml:space="preserve">. </w:t>
      </w:r>
      <w:r w:rsidRPr="00B56E71">
        <w:rPr>
          <w:rFonts w:eastAsia="Times New Roman"/>
          <w:lang w:bidi="ar-SA"/>
        </w:rPr>
        <w:t>Kornela Makuszyńskiego</w:t>
      </w:r>
      <w:r>
        <w:rPr>
          <w:rFonts w:eastAsia="Times New Roman"/>
          <w:lang w:bidi="ar-SA"/>
        </w:rPr>
        <w:br/>
      </w:r>
      <w:r>
        <w:rPr>
          <w:rFonts w:eastAsia="Times New Roman"/>
          <w:b w:val="0"/>
          <w:lang w:bidi="ar-SA"/>
        </w:rPr>
        <w:t>w</w:t>
      </w:r>
      <w:r w:rsidR="00541B27" w:rsidRPr="00B56E71">
        <w:rPr>
          <w:rFonts w:eastAsia="Times New Roman"/>
          <w:lang w:bidi="ar-SA"/>
        </w:rPr>
        <w:t xml:space="preserve"> </w:t>
      </w:r>
      <w:r w:rsidRPr="00E43105">
        <w:t>Piotrkowie</w:t>
      </w:r>
      <w:r w:rsidRPr="00B56E71">
        <w:rPr>
          <w:rFonts w:eastAsia="Times New Roman"/>
          <w:b w:val="0"/>
          <w:lang w:bidi="ar-SA"/>
        </w:rPr>
        <w:t xml:space="preserve"> </w:t>
      </w:r>
      <w:r w:rsidRPr="00E43105">
        <w:t>Trybunalskim</w:t>
      </w:r>
    </w:p>
    <w:p w:rsidR="00787ECC" w:rsidRPr="00226779" w:rsidRDefault="00E43105" w:rsidP="00226779">
      <w:pPr>
        <w:pStyle w:val="Nagwek1"/>
        <w:suppressAutoHyphens/>
        <w:rPr>
          <w:rFonts w:eastAsia="Times New Roman"/>
          <w:lang w:bidi="ar-SA"/>
        </w:rPr>
      </w:pPr>
      <w:r w:rsidRPr="00B56E71">
        <w:rPr>
          <w:rFonts w:eastAsia="Times New Roman"/>
          <w:lang w:bidi="ar-SA"/>
        </w:rPr>
        <w:t>ogłasza nabór na wolne stanowisko pracy</w:t>
      </w:r>
      <w:r w:rsidR="00226779">
        <w:rPr>
          <w:rFonts w:eastAsia="Times New Roman"/>
          <w:lang w:bidi="ar-SA"/>
        </w:rPr>
        <w:t xml:space="preserve">: </w:t>
      </w:r>
      <w:r w:rsidR="00541B27" w:rsidRPr="00FA069F">
        <w:rPr>
          <w:rFonts w:eastAsia="Times New Roman" w:cstheme="minorHAnsi"/>
          <w:szCs w:val="22"/>
          <w:lang w:bidi="ar-SA"/>
        </w:rPr>
        <w:t>głównego księgowego</w:t>
      </w:r>
    </w:p>
    <w:p w:rsidR="00226779" w:rsidRDefault="00541B27" w:rsidP="00226779">
      <w:pPr>
        <w:tabs>
          <w:tab w:val="left" w:pos="2552"/>
        </w:tabs>
        <w:suppressAutoHyphens/>
        <w:rPr>
          <w:lang w:bidi="ar-SA"/>
        </w:rPr>
      </w:pPr>
      <w:r w:rsidRPr="00226779">
        <w:rPr>
          <w:b/>
          <w:lang w:bidi="ar-SA"/>
        </w:rPr>
        <w:t>Nazwa i adres jednostki:</w:t>
      </w:r>
      <w:r w:rsidR="000A16B5">
        <w:rPr>
          <w:lang w:bidi="ar-SA"/>
        </w:rPr>
        <w:t xml:space="preserve">  </w:t>
      </w:r>
      <w:r w:rsidR="00B56E71">
        <w:rPr>
          <w:lang w:bidi="ar-SA"/>
        </w:rPr>
        <w:t>Szkoła Podstawowa nr 12 im. Kornela Makuszyńskiego</w:t>
      </w:r>
      <w:r w:rsidRPr="00B56E71">
        <w:rPr>
          <w:lang w:bidi="ar-SA"/>
        </w:rPr>
        <w:t xml:space="preserve"> w Piotrkowie </w:t>
      </w:r>
      <w:r w:rsidR="00226779">
        <w:rPr>
          <w:lang w:bidi="ar-SA"/>
        </w:rPr>
        <w:t>Try</w:t>
      </w:r>
      <w:r w:rsidR="00B56E71">
        <w:rPr>
          <w:lang w:bidi="ar-SA"/>
        </w:rPr>
        <w:t xml:space="preserve">bunalskim, ul. </w:t>
      </w:r>
      <w:proofErr w:type="spellStart"/>
      <w:r w:rsidR="00B56E71">
        <w:rPr>
          <w:lang w:bidi="ar-SA"/>
        </w:rPr>
        <w:t>Belzacka</w:t>
      </w:r>
      <w:proofErr w:type="spellEnd"/>
      <w:r w:rsidR="00B56E71">
        <w:rPr>
          <w:lang w:bidi="ar-SA"/>
        </w:rPr>
        <w:t xml:space="preserve"> 104</w:t>
      </w:r>
    </w:p>
    <w:p w:rsidR="00226779" w:rsidRDefault="00541B27" w:rsidP="00226779">
      <w:pPr>
        <w:tabs>
          <w:tab w:val="left" w:pos="2552"/>
        </w:tabs>
        <w:suppressAutoHyphens/>
        <w:rPr>
          <w:lang w:bidi="ar-SA"/>
        </w:rPr>
      </w:pPr>
      <w:r w:rsidRPr="00226779">
        <w:rPr>
          <w:b/>
          <w:lang w:bidi="ar-SA"/>
        </w:rPr>
        <w:t>Wymiar czasu pracy:</w:t>
      </w:r>
      <w:r w:rsidR="00B709B6">
        <w:rPr>
          <w:b/>
          <w:lang w:bidi="ar-SA"/>
        </w:rPr>
        <w:t xml:space="preserve"> </w:t>
      </w:r>
      <w:r w:rsidRPr="00B56E71">
        <w:rPr>
          <w:lang w:bidi="ar-SA"/>
        </w:rPr>
        <w:t>pełny etat</w:t>
      </w:r>
    </w:p>
    <w:p w:rsidR="00787ECC" w:rsidRPr="00226779" w:rsidRDefault="00541B27" w:rsidP="00226779">
      <w:pPr>
        <w:tabs>
          <w:tab w:val="left" w:pos="2552"/>
        </w:tabs>
        <w:suppressAutoHyphens/>
        <w:rPr>
          <w:lang w:bidi="ar-SA"/>
        </w:rPr>
      </w:pPr>
      <w:r w:rsidRPr="00226779">
        <w:rPr>
          <w:b/>
          <w:lang w:bidi="ar-SA"/>
        </w:rPr>
        <w:t>Rodzaj umowy:</w:t>
      </w:r>
      <w:r w:rsidR="00B709B6">
        <w:rPr>
          <w:b/>
          <w:lang w:bidi="ar-SA"/>
        </w:rPr>
        <w:t xml:space="preserve"> </w:t>
      </w:r>
      <w:r w:rsidRPr="00B56E71">
        <w:rPr>
          <w:lang w:bidi="ar-SA"/>
        </w:rPr>
        <w:t>umowa o pracę</w:t>
      </w:r>
    </w:p>
    <w:p w:rsidR="00787ECC" w:rsidRPr="00226779" w:rsidRDefault="00541B27" w:rsidP="00226779">
      <w:pPr>
        <w:pStyle w:val="Akapitzlist"/>
        <w:numPr>
          <w:ilvl w:val="0"/>
          <w:numId w:val="1"/>
        </w:numPr>
        <w:suppressAutoHyphens/>
        <w:ind w:left="426"/>
        <w:rPr>
          <w:b/>
        </w:rPr>
      </w:pPr>
      <w:r w:rsidRPr="00226779">
        <w:rPr>
          <w:b/>
          <w:lang w:bidi="ar-SA"/>
        </w:rPr>
        <w:t>Wymagania niezbędne:</w:t>
      </w:r>
    </w:p>
    <w:p w:rsidR="00B56E71" w:rsidRDefault="00541B27" w:rsidP="00226779">
      <w:pPr>
        <w:pStyle w:val="Akapitzlist"/>
        <w:numPr>
          <w:ilvl w:val="0"/>
          <w:numId w:val="10"/>
        </w:numPr>
        <w:suppressAutoHyphens/>
        <w:rPr>
          <w:lang w:bidi="ar-SA"/>
        </w:rPr>
      </w:pPr>
      <w:r w:rsidRPr="00B56E71">
        <w:rPr>
          <w:lang w:bidi="ar-SA"/>
        </w:rPr>
        <w:t>obywatelstwo państwa członkowskiego Unii Europejskiej, Konfederacji Szwajcarskiej lub państwa członkowskiego Europejskiego Porozumienia o Wolnym Handlu (EFTA) - strony umowy o</w:t>
      </w:r>
      <w:r w:rsidR="00226779">
        <w:rPr>
          <w:lang w:bidi="ar-SA"/>
        </w:rPr>
        <w:t xml:space="preserve"> </w:t>
      </w:r>
      <w:r w:rsidRPr="00B56E71">
        <w:rPr>
          <w:lang w:bidi="ar-SA"/>
        </w:rPr>
        <w:t>Europejskim Obszarze Gospodarczym, chyba że odrębne ustawy uzależniają zatrudnienie w</w:t>
      </w:r>
      <w:r w:rsidR="00226779">
        <w:rPr>
          <w:lang w:bidi="ar-SA"/>
        </w:rPr>
        <w:t xml:space="preserve"> </w:t>
      </w:r>
      <w:r w:rsidRPr="00B56E71">
        <w:rPr>
          <w:lang w:bidi="ar-SA"/>
        </w:rPr>
        <w:t>jednostce sektora finansów publicznych od posiadania obywatelstwa polskiego;</w:t>
      </w:r>
    </w:p>
    <w:p w:rsidR="00B56E71" w:rsidRDefault="00541B27" w:rsidP="00226779">
      <w:pPr>
        <w:pStyle w:val="Akapitzlist"/>
        <w:numPr>
          <w:ilvl w:val="0"/>
          <w:numId w:val="10"/>
        </w:numPr>
        <w:suppressAutoHyphens/>
        <w:rPr>
          <w:lang w:bidi="ar-SA"/>
        </w:rPr>
      </w:pPr>
      <w:r w:rsidRPr="00B56E71">
        <w:rPr>
          <w:lang w:bidi="ar-SA"/>
        </w:rPr>
        <w:t>pełna zdolność do czynności prawnych oraz korzysta z</w:t>
      </w:r>
      <w:r w:rsidR="00226779">
        <w:rPr>
          <w:lang w:bidi="ar-SA"/>
        </w:rPr>
        <w:t xml:space="preserve"> </w:t>
      </w:r>
      <w:r w:rsidRPr="00B56E71">
        <w:rPr>
          <w:lang w:bidi="ar-SA"/>
        </w:rPr>
        <w:t>pełni praw publicznych</w:t>
      </w:r>
      <w:r w:rsidR="00B56E71">
        <w:rPr>
          <w:lang w:bidi="ar-SA"/>
        </w:rPr>
        <w:t>;</w:t>
      </w:r>
    </w:p>
    <w:p w:rsidR="00B56E71" w:rsidRDefault="00541B27" w:rsidP="00226779">
      <w:pPr>
        <w:pStyle w:val="Akapitzlist"/>
        <w:numPr>
          <w:ilvl w:val="0"/>
          <w:numId w:val="10"/>
        </w:numPr>
        <w:suppressAutoHyphens/>
        <w:rPr>
          <w:lang w:bidi="ar-SA"/>
        </w:rPr>
      </w:pPr>
      <w:r w:rsidRPr="00B56E71">
        <w:rPr>
          <w:lang w:bidi="ar-SA"/>
        </w:rPr>
        <w:t>brak prawomocnego skazana za przestępstwo przeciwko mieniu, przeciwko obrotowi gospodarczemu, przeciwko działalności instytucji państwowych oraz samorządu terytorialnego, przeciwko wiarygodności dokumentów lub za przestępstwo skarbowe;</w:t>
      </w:r>
    </w:p>
    <w:p w:rsidR="00B56E71" w:rsidRDefault="00541B27" w:rsidP="00226779">
      <w:pPr>
        <w:pStyle w:val="Akapitzlist"/>
        <w:numPr>
          <w:ilvl w:val="0"/>
          <w:numId w:val="10"/>
        </w:numPr>
        <w:suppressAutoHyphens/>
        <w:rPr>
          <w:lang w:bidi="ar-SA"/>
        </w:rPr>
      </w:pPr>
      <w:r w:rsidRPr="00B56E71">
        <w:rPr>
          <w:lang w:bidi="ar-SA"/>
        </w:rPr>
        <w:t>znajomość języka polskiego w</w:t>
      </w:r>
      <w:r w:rsidR="00226779">
        <w:rPr>
          <w:lang w:bidi="ar-SA"/>
        </w:rPr>
        <w:t xml:space="preserve"> </w:t>
      </w:r>
      <w:r w:rsidRPr="00B56E71">
        <w:rPr>
          <w:lang w:bidi="ar-SA"/>
        </w:rPr>
        <w:t>mowie i</w:t>
      </w:r>
      <w:r w:rsidR="00226779">
        <w:rPr>
          <w:lang w:bidi="ar-SA"/>
        </w:rPr>
        <w:t xml:space="preserve"> </w:t>
      </w:r>
      <w:r w:rsidRPr="00B56E71">
        <w:rPr>
          <w:lang w:bidi="ar-SA"/>
        </w:rPr>
        <w:t>piśmie w zakresie koniecznym do wykonywania obowiązków głównego księgowego;</w:t>
      </w:r>
    </w:p>
    <w:p w:rsidR="00787ECC" w:rsidRPr="00B56E71" w:rsidRDefault="00541B27" w:rsidP="00226779">
      <w:pPr>
        <w:pStyle w:val="Akapitzlist"/>
        <w:numPr>
          <w:ilvl w:val="0"/>
          <w:numId w:val="10"/>
        </w:numPr>
        <w:suppressAutoHyphens/>
        <w:rPr>
          <w:lang w:bidi="ar-SA"/>
        </w:rPr>
      </w:pPr>
      <w:r w:rsidRPr="00B56E71">
        <w:rPr>
          <w:lang w:bidi="ar-SA"/>
        </w:rPr>
        <w:t>spełnienie jednego z poniższych warunków:</w:t>
      </w:r>
    </w:p>
    <w:p w:rsidR="00B56E71" w:rsidRDefault="00541B27" w:rsidP="00226779">
      <w:pPr>
        <w:pStyle w:val="Akapitzlist"/>
        <w:numPr>
          <w:ilvl w:val="0"/>
          <w:numId w:val="11"/>
        </w:numPr>
        <w:suppressAutoHyphens/>
        <w:ind w:left="1417" w:hanging="357"/>
      </w:pPr>
      <w:r w:rsidRPr="00B56E71">
        <w:t>ukończenie ekonomicznych jednolitych studiów magisterskich, ekonomicznych wyższych studiów zawodowych, uzupełniających ekonomicznych studiów magisterskich lub ekonomicznych studiów podyplomowych i posiadanie co najmniej 3-letniej praktyki w</w:t>
      </w:r>
      <w:r w:rsidR="00226779">
        <w:t xml:space="preserve"> </w:t>
      </w:r>
      <w:r w:rsidRPr="00B56E71">
        <w:t>księgowości,</w:t>
      </w:r>
    </w:p>
    <w:p w:rsidR="00B56E71" w:rsidRDefault="00541B27" w:rsidP="00226779">
      <w:pPr>
        <w:pStyle w:val="Akapitzlist"/>
        <w:numPr>
          <w:ilvl w:val="0"/>
          <w:numId w:val="11"/>
        </w:numPr>
        <w:suppressAutoHyphens/>
        <w:ind w:left="1417" w:hanging="357"/>
      </w:pPr>
      <w:r w:rsidRPr="00B56E71">
        <w:t>ukończenie średniej, policealnej lub pomaturalnej szkoły ekonomicznej i</w:t>
      </w:r>
      <w:r w:rsidR="00226779">
        <w:t xml:space="preserve"> </w:t>
      </w:r>
      <w:r w:rsidRPr="00B56E71">
        <w:t>posiadanie co najmniej 6-letniej praktyki w</w:t>
      </w:r>
      <w:r w:rsidR="00226779">
        <w:t xml:space="preserve"> </w:t>
      </w:r>
      <w:r w:rsidRPr="00B56E71">
        <w:t>księgowości,</w:t>
      </w:r>
    </w:p>
    <w:p w:rsidR="00B56E71" w:rsidRDefault="00541B27" w:rsidP="00226779">
      <w:pPr>
        <w:pStyle w:val="Akapitzlist"/>
        <w:numPr>
          <w:ilvl w:val="0"/>
          <w:numId w:val="11"/>
        </w:numPr>
        <w:suppressAutoHyphens/>
        <w:ind w:left="1417" w:hanging="357"/>
      </w:pPr>
      <w:r w:rsidRPr="00B56E71">
        <w:t>wpisanie do rejestru biegłych rewidentów na podstawie odrębnych przepisów,</w:t>
      </w:r>
    </w:p>
    <w:p w:rsidR="00B56E71" w:rsidRPr="00226779" w:rsidRDefault="00541B27" w:rsidP="00226779">
      <w:pPr>
        <w:pStyle w:val="Akapitzlist"/>
        <w:numPr>
          <w:ilvl w:val="0"/>
          <w:numId w:val="11"/>
        </w:numPr>
        <w:suppressAutoHyphens/>
        <w:ind w:left="1417" w:hanging="357"/>
      </w:pPr>
      <w:r w:rsidRPr="00B56E71">
        <w:t xml:space="preserve">posiadanie certyfikatu księgowego uprawniającego do usługowego prowadzenia ksiąg rachunkowych albo świadectwa kwalifikacyjnego uprawniającego do </w:t>
      </w:r>
      <w:r w:rsidRPr="00B56E71">
        <w:lastRenderedPageBreak/>
        <w:t>usługowego prowadzenia ksiąg rachunkowych, wydanego na podstawie odrębnych przepisów.</w:t>
      </w:r>
    </w:p>
    <w:p w:rsidR="00787ECC" w:rsidRPr="00226779" w:rsidRDefault="00541B27" w:rsidP="00226779">
      <w:pPr>
        <w:pStyle w:val="Akapitzlist"/>
        <w:numPr>
          <w:ilvl w:val="0"/>
          <w:numId w:val="1"/>
        </w:numPr>
        <w:suppressAutoHyphens/>
        <w:ind w:left="426"/>
        <w:rPr>
          <w:b/>
          <w:lang w:bidi="ar-SA"/>
        </w:rPr>
      </w:pPr>
      <w:r w:rsidRPr="00226779">
        <w:rPr>
          <w:b/>
          <w:lang w:bidi="ar-SA"/>
        </w:rPr>
        <w:t>Wymagania dodatkowe:</w:t>
      </w:r>
    </w:p>
    <w:p w:rsid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B56E71">
        <w:rPr>
          <w:lang w:eastAsia="pl-PL"/>
        </w:rPr>
        <w:t>znajomość aktów prawnych związanych z funkcjonowaniem placówki oświatowej: ustawy Karta Nauczyciela, ustawy Kodeks pracy, ustawy o pracownikach samorządowych, ustawy o podatku dochodowym od osób fizycznych, ustawy o systemie ubezpieczeń społecznych, ustawy budżetowej, ustawy o finansach publicznych, ustawy o rachunkowości,</w:t>
      </w:r>
    </w:p>
    <w:p w:rsid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B56E71">
        <w:rPr>
          <w:lang w:eastAsia="pl-PL"/>
        </w:rPr>
        <w:t>biegła znajomość obsługi komputera,</w:t>
      </w:r>
    </w:p>
    <w:p w:rsid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B56E71">
        <w:rPr>
          <w:lang w:eastAsia="pl-PL"/>
        </w:rPr>
        <w:t xml:space="preserve">znajomość obsługi programów finansowo-księgowych Finanse </w:t>
      </w:r>
      <w:proofErr w:type="spellStart"/>
      <w:r w:rsidRPr="00B56E71">
        <w:rPr>
          <w:lang w:eastAsia="pl-PL"/>
        </w:rPr>
        <w:t>Vulcan</w:t>
      </w:r>
      <w:proofErr w:type="spellEnd"/>
      <w:r w:rsidRPr="00B56E71">
        <w:rPr>
          <w:lang w:eastAsia="pl-PL"/>
        </w:rPr>
        <w:t xml:space="preserve"> – pełna księgowość budżetowa, System Zarządzania Budżetem – Cesarz, obsługa bankowości elektronicznej, systemu planowania, prognozowania i realizacji budżetu, obsługa systemu e-PFRON2, </w:t>
      </w:r>
      <w:r w:rsidR="009A236C">
        <w:rPr>
          <w:lang w:eastAsia="pl-PL"/>
        </w:rPr>
        <w:br/>
      </w:r>
      <w:r w:rsidRPr="00B56E71">
        <w:rPr>
          <w:lang w:eastAsia="pl-PL"/>
        </w:rPr>
        <w:t xml:space="preserve">e-PUAP, SIO, Płace </w:t>
      </w:r>
      <w:proofErr w:type="spellStart"/>
      <w:r w:rsidRPr="00B56E71">
        <w:rPr>
          <w:lang w:eastAsia="pl-PL"/>
        </w:rPr>
        <w:t>Vulcan</w:t>
      </w:r>
      <w:proofErr w:type="spellEnd"/>
      <w:r w:rsidRPr="00B56E71">
        <w:rPr>
          <w:lang w:eastAsia="pl-PL"/>
        </w:rPr>
        <w:t>, Płatnik</w:t>
      </w:r>
    </w:p>
    <w:p w:rsid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B56E71">
        <w:rPr>
          <w:lang w:eastAsia="pl-PL"/>
        </w:rPr>
        <w:t>znajomość zasad rachunkowości budżetowej w jednostkach oświatowych,</w:t>
      </w:r>
    </w:p>
    <w:p w:rsid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B56E71">
        <w:rPr>
          <w:lang w:eastAsia="pl-PL"/>
        </w:rPr>
        <w:t>znajomość przepisów z zakresu prawa podatkowego w tym podatku VAT,</w:t>
      </w:r>
    </w:p>
    <w:p w:rsidR="00B56E71" w:rsidRP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9A236C">
        <w:rPr>
          <w:rFonts w:eastAsia="Times New Roman"/>
          <w:lang w:eastAsia="pl-PL"/>
        </w:rPr>
        <w:t>znajomość przepisów ZUS,</w:t>
      </w:r>
    </w:p>
    <w:p w:rsidR="00B56E71" w:rsidRP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9A236C">
        <w:rPr>
          <w:rFonts w:eastAsia="Times New Roman"/>
          <w:lang w:eastAsia="pl-PL"/>
        </w:rPr>
        <w:t>znajomość zasad sporządzania sprawozdań</w:t>
      </w:r>
      <w:r w:rsidR="000A16B5">
        <w:rPr>
          <w:rFonts w:eastAsia="Times New Roman"/>
          <w:lang w:eastAsia="pl-PL"/>
        </w:rPr>
        <w:t xml:space="preserve">  </w:t>
      </w:r>
      <w:r w:rsidRPr="009A236C">
        <w:rPr>
          <w:rFonts w:eastAsia="Times New Roman"/>
          <w:lang w:eastAsia="pl-PL"/>
        </w:rPr>
        <w:t>budżetowych i finansowych</w:t>
      </w:r>
    </w:p>
    <w:p w:rsidR="00B56E71" w:rsidRP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9A236C">
        <w:rPr>
          <w:rFonts w:eastAsia="Times New Roman"/>
          <w:lang w:eastAsia="pl-PL"/>
        </w:rPr>
        <w:t>umiejętność planowania i sprawnej organizacji pracy,</w:t>
      </w:r>
    </w:p>
    <w:p w:rsidR="00B56E71" w:rsidRPr="00B56E71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9A236C">
        <w:rPr>
          <w:rFonts w:eastAsia="Times New Roman"/>
          <w:lang w:eastAsia="pl-PL"/>
        </w:rPr>
        <w:t>umiejętność pracy w zespole i na samodzielnym stanowisku, sumienność, rzetelność, odpowiedzialność, wysoka kultura osobista, dyspozycyjność, umiejętność analitycznego myślenia, odporność na stres, dobra organizacja czasu pracy,</w:t>
      </w:r>
    </w:p>
    <w:p w:rsidR="00787ECC" w:rsidRPr="009A236C" w:rsidRDefault="00541B27" w:rsidP="009A236C">
      <w:pPr>
        <w:pStyle w:val="Akapitzlist"/>
        <w:numPr>
          <w:ilvl w:val="0"/>
          <w:numId w:val="12"/>
        </w:numPr>
        <w:suppressAutoHyphens/>
        <w:ind w:left="714" w:hanging="357"/>
        <w:rPr>
          <w:lang w:eastAsia="pl-PL"/>
        </w:rPr>
      </w:pPr>
      <w:r w:rsidRPr="009A236C">
        <w:rPr>
          <w:rFonts w:eastAsia="Times New Roman"/>
          <w:lang w:eastAsia="pl-PL"/>
        </w:rPr>
        <w:t>preferowane doświadczenie i zatrudnienie na stanowisku głównego księgowego w placówkach oświatowych.</w:t>
      </w:r>
    </w:p>
    <w:p w:rsidR="00787ECC" w:rsidRPr="00226779" w:rsidRDefault="00541B27" w:rsidP="009A236C">
      <w:pPr>
        <w:pStyle w:val="Akapitzlist"/>
        <w:numPr>
          <w:ilvl w:val="0"/>
          <w:numId w:val="1"/>
        </w:numPr>
        <w:suppressAutoHyphens/>
        <w:spacing w:before="360"/>
        <w:ind w:left="425" w:hanging="357"/>
        <w:rPr>
          <w:b/>
          <w:lang w:bidi="ar-SA"/>
        </w:rPr>
      </w:pPr>
      <w:r w:rsidRPr="00226779">
        <w:rPr>
          <w:b/>
          <w:lang w:bidi="ar-SA"/>
        </w:rPr>
        <w:t>Zakres wykonywanych zadań na stanowisku:</w:t>
      </w:r>
    </w:p>
    <w:p w:rsidR="00B56E71" w:rsidRPr="00B56E71" w:rsidRDefault="00B56E71" w:rsidP="00F63613">
      <w:pPr>
        <w:pStyle w:val="Akapitzlist"/>
        <w:numPr>
          <w:ilvl w:val="3"/>
          <w:numId w:val="1"/>
        </w:numPr>
        <w:ind w:left="709"/>
      </w:pPr>
      <w:r w:rsidRPr="00B56E71">
        <w:t>Prowadzenie rachunkowości jednostki:</w:t>
      </w:r>
    </w:p>
    <w:p w:rsidR="00B56E71" w:rsidRPr="00B56E71" w:rsidRDefault="00B56E71" w:rsidP="00F63613">
      <w:pPr>
        <w:pStyle w:val="Akapitzlist"/>
        <w:numPr>
          <w:ilvl w:val="0"/>
          <w:numId w:val="13"/>
        </w:numPr>
        <w:suppressAutoHyphens/>
        <w:ind w:left="1276" w:hanging="357"/>
      </w:pPr>
      <w:r w:rsidRPr="00B56E71">
        <w:t>sporządzanie, przyjmowanie, obieg, archiwizowanie i kontrolę dokumentów,</w:t>
      </w:r>
    </w:p>
    <w:p w:rsidR="00B56E71" w:rsidRPr="00B56E71" w:rsidRDefault="00B56E71" w:rsidP="00F63613">
      <w:pPr>
        <w:pStyle w:val="Akapitzlist"/>
        <w:numPr>
          <w:ilvl w:val="0"/>
          <w:numId w:val="13"/>
        </w:numPr>
        <w:suppressAutoHyphens/>
        <w:ind w:left="1276" w:hanging="357"/>
      </w:pPr>
      <w:r w:rsidRPr="00B56E71">
        <w:t>prawidłowe i na bieżąco prowadzenie księgowości oraz sporządzanie kalkulacji wynikowej kosztów wykonywanych zadań i sprawozdawczości finansowej,</w:t>
      </w:r>
    </w:p>
    <w:p w:rsidR="00B56E71" w:rsidRPr="00B56E71" w:rsidRDefault="00B56E71" w:rsidP="00F63613">
      <w:pPr>
        <w:pStyle w:val="Akapitzlist"/>
        <w:numPr>
          <w:ilvl w:val="0"/>
          <w:numId w:val="13"/>
        </w:numPr>
        <w:suppressAutoHyphens/>
        <w:ind w:left="1276" w:hanging="357"/>
      </w:pPr>
      <w:r w:rsidRPr="00B56E71">
        <w:t>nadzorowanie całokształtu prac w zakresie rachunkowości.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ind w:left="709"/>
      </w:pPr>
      <w:r w:rsidRPr="00F63613">
        <w:t>Wykonywanie dyspozycji środkami pieniężnymi będącymi w dyspozycji jednostki.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ind w:left="709"/>
      </w:pPr>
      <w:r w:rsidRPr="00F63613">
        <w:t>Dokonywanie wstępnej kontroli zgodności operacji gospodarczych i finansowych z planem finansowym.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ind w:left="709"/>
      </w:pPr>
      <w:r w:rsidRPr="00F63613">
        <w:t>Dokonywanie wstępnej kontroli kompletności i rzetelności dokumentów dotyczących operacji gospodarczych i finansowych.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ind w:left="709"/>
      </w:pPr>
      <w:r w:rsidRPr="00F63613">
        <w:lastRenderedPageBreak/>
        <w:t>Podpisywanie dokumentów dotyczących poszczególnych operacji:</w:t>
      </w:r>
    </w:p>
    <w:p w:rsidR="00B56E71" w:rsidRPr="00F63613" w:rsidRDefault="00B56E71" w:rsidP="00F63613">
      <w:pPr>
        <w:pStyle w:val="Akapitzlist"/>
        <w:numPr>
          <w:ilvl w:val="0"/>
          <w:numId w:val="13"/>
        </w:numPr>
        <w:suppressAutoHyphens/>
        <w:ind w:left="1276" w:hanging="357"/>
      </w:pPr>
      <w:r w:rsidRPr="00F63613">
        <w:t>podejmowanie decyzji w sprawach zastrzeżeń do przedstawionej przez właściwych rzeczowo pracowników oceny prawidłowości merytorycznej tej operacji i jej zgodności</w:t>
      </w:r>
      <w:r w:rsidR="00F63613">
        <w:t xml:space="preserve"> </w:t>
      </w:r>
      <w:r w:rsidRPr="00F63613">
        <w:t>z prawem,</w:t>
      </w:r>
    </w:p>
    <w:p w:rsidR="00B56E71" w:rsidRPr="00F63613" w:rsidRDefault="00B56E71" w:rsidP="00F63613">
      <w:pPr>
        <w:pStyle w:val="Akapitzlist"/>
        <w:numPr>
          <w:ilvl w:val="0"/>
          <w:numId w:val="13"/>
        </w:numPr>
        <w:suppressAutoHyphens/>
        <w:ind w:left="1276" w:hanging="357"/>
      </w:pPr>
      <w:r w:rsidRPr="00F63613">
        <w:t>podejmowanie decyzji w sprawach zastrzeżeń do kompletności oraz formalno-rachunkowej rzetelności i prawidłowości dokumentów dotyczących operacji,</w:t>
      </w:r>
    </w:p>
    <w:p w:rsidR="00B56E71" w:rsidRPr="00F63613" w:rsidRDefault="00B56E71" w:rsidP="00F63613">
      <w:pPr>
        <w:pStyle w:val="Akapitzlist"/>
        <w:numPr>
          <w:ilvl w:val="0"/>
          <w:numId w:val="13"/>
        </w:numPr>
        <w:suppressAutoHyphens/>
        <w:ind w:left="1276" w:hanging="357"/>
      </w:pPr>
      <w:r w:rsidRPr="00F63613">
        <w:t>zapewnienie, że zobowiązania wynikające z operacji mieszczą się w planie finansowym oraz harmonogramie dochodów i wydatków, a jednostka posiada środki finansowe na ich pokrycie.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Odpowiedzialność za prawidłową, rytmiczną, racjonalną i zgodną z obowiązującymi przepisami realizację budżetu.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Ponoszenie odpowiedzialności za przestrzeganie dyscypliny budżetowej.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 xml:space="preserve">Sporządzanie przy współudziale dyrektora placówki planów finansowych na dany rok kalendarzowy (budżet, </w:t>
      </w:r>
      <w:proofErr w:type="spellStart"/>
      <w:r w:rsidRPr="00F63613">
        <w:t>pozabudżet</w:t>
      </w:r>
      <w:proofErr w:type="spellEnd"/>
      <w:r w:rsidRPr="00F63613">
        <w:t>).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Analiza realizacji przydzielonego budżetu i środków pozabudżetowych, ze szczególnym uwzględnieniem realizacji funduszu wynagrodzeń.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Sporządzanie sprawozdań finansowych z wykonywania budżetu oraz sporządzania bilansu na koniec roku kalendarzowego.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Opracowywanie projektów przepisów wewnętrznych wydawanych przez dyrektora jednostki w zakresie zakładowego planu kont, zasad prowadzenia i rozliczania inwentaryzacji itp.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Przygotowywanie wniosków dotyczących zmian w budżecie placówki w porozumieniu</w:t>
      </w:r>
      <w:r w:rsidR="00F63613">
        <w:t xml:space="preserve"> </w:t>
      </w:r>
      <w:r w:rsidRPr="00F63613">
        <w:t>z dyrektorem placówki.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 xml:space="preserve">Odpowiedzialność za prawidłowe tworzenie odpisu na zakładowy fundusz świadczeń socjalny. 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Informowanie dyrektora placówki o ewentualnych zagrożeniach w realizacji przyznanego budżetu.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Doskonalenie umiejętności w zakresie wykonywanych zadań.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Czuwanie nad właściwym zabezpieczeniem dokumentacji bieżącej, archiwalnej, pieczęci</w:t>
      </w:r>
      <w:r w:rsidRPr="00F63613">
        <w:br/>
        <w:t>i inny</w:t>
      </w:r>
      <w:r w:rsidR="00F63613">
        <w:t>ch objętych zakresem czynności.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Przestrzeganie ustawy o danych osobowych i tajemnicy służbowej.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Wykonywanie innych zadań zleconych przez Dyrektora.</w:t>
      </w:r>
    </w:p>
    <w:p w:rsidR="00B56E71" w:rsidRPr="00F63613" w:rsidRDefault="00B56E71" w:rsidP="00F63613">
      <w:pPr>
        <w:pStyle w:val="Akapitzlist"/>
        <w:numPr>
          <w:ilvl w:val="3"/>
          <w:numId w:val="1"/>
        </w:numPr>
        <w:suppressAutoHyphens/>
        <w:ind w:left="709" w:hanging="357"/>
      </w:pPr>
      <w:r w:rsidRPr="00F63613">
        <w:t>Prowadzenie dokumentacji ZFŚS.</w:t>
      </w:r>
    </w:p>
    <w:p w:rsidR="00787ECC" w:rsidRPr="00226779" w:rsidRDefault="00541B27" w:rsidP="00226779">
      <w:pPr>
        <w:pStyle w:val="Akapitzlist"/>
        <w:numPr>
          <w:ilvl w:val="0"/>
          <w:numId w:val="1"/>
        </w:numPr>
        <w:suppressAutoHyphens/>
        <w:ind w:left="426"/>
        <w:rPr>
          <w:b/>
          <w:lang w:bidi="ar-SA"/>
        </w:rPr>
      </w:pPr>
      <w:r w:rsidRPr="00226779">
        <w:rPr>
          <w:b/>
          <w:lang w:bidi="ar-SA"/>
        </w:rPr>
        <w:lastRenderedPageBreak/>
        <w:t>Warunki pracy</w:t>
      </w:r>
    </w:p>
    <w:p w:rsidR="00B56E71" w:rsidRPr="00B56E71" w:rsidRDefault="00B56E71" w:rsidP="00F63613">
      <w:pPr>
        <w:pStyle w:val="Akapitzlist"/>
        <w:numPr>
          <w:ilvl w:val="0"/>
          <w:numId w:val="14"/>
        </w:numPr>
      </w:pPr>
      <w:r>
        <w:rPr>
          <w:lang w:bidi="ar-SA"/>
        </w:rPr>
        <w:t>P</w:t>
      </w:r>
      <w:r w:rsidR="00541B27" w:rsidRPr="00B56E71">
        <w:rPr>
          <w:lang w:bidi="ar-SA"/>
        </w:rPr>
        <w:t>raca przy komputerze, w pozycji siedzącej, w pomieszczeniu przy oświetleniu naturalnym i sztucznym</w:t>
      </w:r>
      <w:r>
        <w:rPr>
          <w:lang w:bidi="ar-SA"/>
        </w:rPr>
        <w:t>.</w:t>
      </w:r>
    </w:p>
    <w:p w:rsidR="00B56E71" w:rsidRPr="00F63613" w:rsidRDefault="00B56E71" w:rsidP="00F63613">
      <w:pPr>
        <w:pStyle w:val="Akapitzlist"/>
        <w:numPr>
          <w:ilvl w:val="0"/>
          <w:numId w:val="14"/>
        </w:numPr>
      </w:pPr>
      <w:r>
        <w:rPr>
          <w:lang w:bidi="ar-SA"/>
        </w:rPr>
        <w:t>J</w:t>
      </w:r>
      <w:r w:rsidR="00541B27" w:rsidRPr="00B56E71">
        <w:rPr>
          <w:lang w:bidi="ar-SA"/>
        </w:rPr>
        <w:t>ednozmianowy system pracy</w:t>
      </w:r>
      <w:r>
        <w:rPr>
          <w:lang w:bidi="ar-SA"/>
        </w:rPr>
        <w:t>.</w:t>
      </w:r>
    </w:p>
    <w:p w:rsidR="00B56E71" w:rsidRPr="00F63613" w:rsidRDefault="00541B27" w:rsidP="00F63613">
      <w:pPr>
        <w:pStyle w:val="Akapitzlist"/>
        <w:numPr>
          <w:ilvl w:val="0"/>
          <w:numId w:val="1"/>
        </w:numPr>
        <w:suppressAutoHyphens/>
        <w:ind w:left="426"/>
        <w:rPr>
          <w:b/>
          <w:lang w:bidi="ar-SA"/>
        </w:rPr>
      </w:pPr>
      <w:r w:rsidRPr="00226779">
        <w:rPr>
          <w:b/>
          <w:lang w:bidi="ar-SA"/>
        </w:rPr>
        <w:t>Wymagane dokumenty:</w:t>
      </w:r>
    </w:p>
    <w:p w:rsidR="00B56E71" w:rsidRPr="00B56E71" w:rsidRDefault="00541B27" w:rsidP="00F63613">
      <w:pPr>
        <w:pStyle w:val="Akapitzlist"/>
        <w:numPr>
          <w:ilvl w:val="0"/>
          <w:numId w:val="15"/>
        </w:numPr>
        <w:suppressAutoHyphens/>
        <w:ind w:left="714" w:hanging="357"/>
      </w:pPr>
      <w:r w:rsidRPr="00B56E71">
        <w:rPr>
          <w:lang w:bidi="ar-SA"/>
        </w:rPr>
        <w:t>list motywacyjny;</w:t>
      </w:r>
    </w:p>
    <w:p w:rsidR="00B56E71" w:rsidRPr="00B56E71" w:rsidRDefault="00541B27" w:rsidP="00F63613">
      <w:pPr>
        <w:pStyle w:val="Akapitzlist"/>
        <w:numPr>
          <w:ilvl w:val="0"/>
          <w:numId w:val="15"/>
        </w:numPr>
        <w:suppressAutoHyphens/>
        <w:ind w:left="714" w:hanging="357"/>
      </w:pPr>
      <w:r w:rsidRPr="00B56E71">
        <w:rPr>
          <w:lang w:bidi="ar-SA"/>
        </w:rPr>
        <w:t>CV z dokładnym opisem przebiegu pracy zawodowej;</w:t>
      </w:r>
    </w:p>
    <w:p w:rsidR="00B56E71" w:rsidRPr="00B56E71" w:rsidRDefault="00541B27" w:rsidP="00F63613">
      <w:pPr>
        <w:pStyle w:val="Akapitzlist"/>
        <w:numPr>
          <w:ilvl w:val="0"/>
          <w:numId w:val="15"/>
        </w:numPr>
        <w:suppressAutoHyphens/>
        <w:ind w:left="714" w:hanging="357"/>
      </w:pPr>
      <w:r w:rsidRPr="00B56E71">
        <w:rPr>
          <w:lang w:bidi="ar-SA"/>
        </w:rPr>
        <w:t>kserokopie świadectw pracy (poświadczone przez kandydata za zgodność z</w:t>
      </w:r>
      <w:r w:rsidR="000A16B5">
        <w:rPr>
          <w:lang w:bidi="ar-SA"/>
        </w:rPr>
        <w:t xml:space="preserve">  </w:t>
      </w:r>
      <w:r w:rsidRPr="00B56E71">
        <w:rPr>
          <w:lang w:bidi="ar-SA"/>
        </w:rPr>
        <w:t>oryginałem);</w:t>
      </w:r>
    </w:p>
    <w:p w:rsidR="00B56E71" w:rsidRPr="00B56E71" w:rsidRDefault="00541B27" w:rsidP="00F63613">
      <w:pPr>
        <w:pStyle w:val="Akapitzlist"/>
        <w:numPr>
          <w:ilvl w:val="0"/>
          <w:numId w:val="15"/>
        </w:numPr>
        <w:suppressAutoHyphens/>
        <w:ind w:left="714" w:hanging="357"/>
      </w:pPr>
      <w:r w:rsidRPr="00B56E71">
        <w:rPr>
          <w:lang w:bidi="ar-SA"/>
        </w:rPr>
        <w:t>kserokopie dokumentów potwierdzające kwalif</w:t>
      </w:r>
      <w:r w:rsidR="00B56E71">
        <w:rPr>
          <w:lang w:bidi="ar-SA"/>
        </w:rPr>
        <w:t xml:space="preserve">ikacje i wykształcenie zawodowe </w:t>
      </w:r>
      <w:r w:rsidRPr="00B56E71">
        <w:rPr>
          <w:lang w:bidi="ar-SA"/>
        </w:rPr>
        <w:t>(poświadczone przez kandydata za zgodność z</w:t>
      </w:r>
      <w:r w:rsidR="000A16B5">
        <w:rPr>
          <w:lang w:bidi="ar-SA"/>
        </w:rPr>
        <w:t xml:space="preserve">  </w:t>
      </w:r>
      <w:r w:rsidRPr="00B56E71">
        <w:rPr>
          <w:lang w:bidi="ar-SA"/>
        </w:rPr>
        <w:t>oryginałem);</w:t>
      </w:r>
    </w:p>
    <w:p w:rsidR="00B56E71" w:rsidRPr="00B56E71" w:rsidRDefault="00541B27" w:rsidP="00F63613">
      <w:pPr>
        <w:pStyle w:val="Akapitzlist"/>
        <w:numPr>
          <w:ilvl w:val="0"/>
          <w:numId w:val="15"/>
        </w:numPr>
        <w:suppressAutoHyphens/>
        <w:ind w:left="714" w:hanging="357"/>
      </w:pPr>
      <w:r w:rsidRPr="00B56E71">
        <w:rPr>
          <w:lang w:bidi="ar-SA"/>
        </w:rPr>
        <w:t>oświadczenie – wzór załączony w ogłoszeniu;</w:t>
      </w:r>
    </w:p>
    <w:p w:rsidR="00B56E71" w:rsidRPr="00B56E71" w:rsidRDefault="00541B27" w:rsidP="00F63613">
      <w:pPr>
        <w:pStyle w:val="Akapitzlist"/>
        <w:numPr>
          <w:ilvl w:val="0"/>
          <w:numId w:val="15"/>
        </w:numPr>
        <w:suppressAutoHyphens/>
        <w:ind w:left="714" w:hanging="357"/>
      </w:pPr>
      <w:r w:rsidRPr="00B56E71">
        <w:rPr>
          <w:lang w:bidi="ar-SA"/>
        </w:rPr>
        <w:t>kwestionariusz osobowy – wzór załączony w ogłoszeniu;</w:t>
      </w:r>
    </w:p>
    <w:p w:rsidR="00787ECC" w:rsidRPr="00F63613" w:rsidRDefault="00541B27" w:rsidP="00F63613">
      <w:pPr>
        <w:pStyle w:val="Akapitzlist"/>
        <w:numPr>
          <w:ilvl w:val="0"/>
          <w:numId w:val="15"/>
        </w:numPr>
        <w:suppressAutoHyphens/>
        <w:ind w:left="714" w:hanging="357"/>
      </w:pPr>
      <w:r w:rsidRPr="00B56E71">
        <w:rPr>
          <w:lang w:bidi="ar-SA"/>
        </w:rPr>
        <w:t>inne dokumenty o posiadanych kwalifikacjach i umiejętnościach.</w:t>
      </w:r>
    </w:p>
    <w:p w:rsidR="00787ECC" w:rsidRPr="00B56E71" w:rsidRDefault="00541B27" w:rsidP="00F63613">
      <w:pPr>
        <w:spacing w:before="240"/>
      </w:pPr>
      <w:r w:rsidRPr="00F63613">
        <w:rPr>
          <w:b/>
          <w:lang w:bidi="ar-SA"/>
        </w:rPr>
        <w:t>Dokumenty aplikacyjne:</w:t>
      </w:r>
      <w:r w:rsidRPr="00B56E71">
        <w:rPr>
          <w:lang w:bidi="ar-SA"/>
        </w:rPr>
        <w:t xml:space="preserve"> list motywacyjny,</w:t>
      </w:r>
      <w:r w:rsidR="000A16B5">
        <w:rPr>
          <w:lang w:bidi="ar-SA"/>
        </w:rPr>
        <w:t xml:space="preserve">  </w:t>
      </w:r>
      <w:r w:rsidRPr="00B56E71">
        <w:rPr>
          <w:lang w:bidi="ar-SA"/>
        </w:rPr>
        <w:t xml:space="preserve">CV powinny być własnoręcznie podpisane i opatrzone klauzulą: Wyrażam zgodę na przetwarzanie moich danych osobowych zawartych w ofercie pracy dla potrzeb niezbędnych do realizacji procesu rekrutacji zgodnie z ustawą z dnia 10 maja 2018 o ochronie danych osobowych (Dz.U. z 2019, poz. 1781 z </w:t>
      </w:r>
      <w:proofErr w:type="spellStart"/>
      <w:r w:rsidRPr="00B56E71">
        <w:rPr>
          <w:lang w:bidi="ar-SA"/>
        </w:rPr>
        <w:t>późn</w:t>
      </w:r>
      <w:proofErr w:type="spellEnd"/>
      <w:r w:rsidRPr="00B56E71">
        <w:rPr>
          <w:lang w:bidi="ar-SA"/>
        </w:rPr>
        <w:t>. zm.) oraz zgodnie z Rozporządzeniem Parlamentu Europejskiego i Rady (UE) 2016/679 z dnia 27 kwietnia 2016 r. w sprawie ochro</w:t>
      </w:r>
      <w:r w:rsidR="00B56E71">
        <w:rPr>
          <w:lang w:bidi="ar-SA"/>
        </w:rPr>
        <w:t>ny osób fizycznych w związku</w:t>
      </w:r>
      <w:r w:rsidR="00F63613">
        <w:rPr>
          <w:lang w:bidi="ar-SA"/>
        </w:rPr>
        <w:t xml:space="preserve"> </w:t>
      </w:r>
      <w:r w:rsidRPr="00B56E71">
        <w:rPr>
          <w:lang w:bidi="ar-SA"/>
        </w:rPr>
        <w:t>z przetwarzaniem danych osobowych i w sprawie swobodnego przepływu takich danych oraz uchylenia dyrektywy 95/46/WE (RODO). Przyjmuję do wiadomości fakt obowiązku publikacji w Biuletynie Informacji Publicznej moich danych osobowych, zgodnie z ustawą z dnia 21</w:t>
      </w:r>
      <w:r w:rsidR="00B56E71">
        <w:rPr>
          <w:lang w:bidi="ar-SA"/>
        </w:rPr>
        <w:t xml:space="preserve"> </w:t>
      </w:r>
      <w:r w:rsidRPr="00B56E71">
        <w:rPr>
          <w:lang w:bidi="ar-SA"/>
        </w:rPr>
        <w:t>listopada 2008 r. o pracowni</w:t>
      </w:r>
      <w:r w:rsidR="001D0DE3">
        <w:rPr>
          <w:lang w:bidi="ar-SA"/>
        </w:rPr>
        <w:t>kach samorządowych (Dz.U. z 2024 r., poz. 1135</w:t>
      </w:r>
      <w:r w:rsidRPr="00B56E71">
        <w:rPr>
          <w:lang w:bidi="ar-SA"/>
        </w:rPr>
        <w:t>).</w:t>
      </w:r>
    </w:p>
    <w:p w:rsidR="00787ECC" w:rsidRPr="00F63613" w:rsidRDefault="00541B27" w:rsidP="00F63613">
      <w:pPr>
        <w:spacing w:before="240"/>
        <w:rPr>
          <w:lang w:bidi="ar-SA"/>
        </w:rPr>
      </w:pPr>
      <w:r w:rsidRPr="00B56E71">
        <w:rPr>
          <w:lang w:bidi="ar-SA"/>
        </w:rPr>
        <w:t xml:space="preserve">Wymagane dokumenty aplikacyjne należy składać lub przesłać w terminie do dnia </w:t>
      </w:r>
      <w:r w:rsidR="001416DB">
        <w:rPr>
          <w:b/>
          <w:bCs/>
          <w:lang w:bidi="ar-SA"/>
        </w:rPr>
        <w:t>1</w:t>
      </w:r>
      <w:r w:rsidR="00FA069F">
        <w:rPr>
          <w:b/>
          <w:bCs/>
          <w:lang w:bidi="ar-SA"/>
        </w:rPr>
        <w:t>7</w:t>
      </w:r>
      <w:r w:rsidR="001D0DE3">
        <w:rPr>
          <w:b/>
          <w:bCs/>
          <w:lang w:bidi="ar-SA"/>
        </w:rPr>
        <w:t>.</w:t>
      </w:r>
      <w:r w:rsidR="001416DB">
        <w:rPr>
          <w:b/>
          <w:bCs/>
          <w:lang w:bidi="ar-SA"/>
        </w:rPr>
        <w:t>01</w:t>
      </w:r>
      <w:r w:rsidRPr="00B56E71">
        <w:rPr>
          <w:b/>
          <w:bCs/>
          <w:lang w:bidi="ar-SA"/>
        </w:rPr>
        <w:t>.202</w:t>
      </w:r>
      <w:r w:rsidR="001416DB">
        <w:rPr>
          <w:b/>
          <w:bCs/>
          <w:lang w:bidi="ar-SA"/>
        </w:rPr>
        <w:t>5</w:t>
      </w:r>
      <w:r w:rsidRPr="00B56E71">
        <w:rPr>
          <w:b/>
          <w:bCs/>
          <w:lang w:bidi="ar-SA"/>
        </w:rPr>
        <w:t xml:space="preserve"> r.</w:t>
      </w:r>
      <w:r w:rsidRPr="00B56E71">
        <w:rPr>
          <w:lang w:bidi="ar-SA"/>
        </w:rPr>
        <w:t xml:space="preserve"> godz. 10:00 </w:t>
      </w:r>
      <w:r w:rsidR="001D0DE3">
        <w:rPr>
          <w:lang w:bidi="ar-SA"/>
        </w:rPr>
        <w:t>na adres: Szkoła Podstawowa nr 12 im. Kornela Makuszyńskiego</w:t>
      </w:r>
      <w:r w:rsidRPr="00B56E71">
        <w:rPr>
          <w:lang w:bidi="ar-SA"/>
        </w:rPr>
        <w:t xml:space="preserve"> w Piotrkowie Trybunalskim, ul. </w:t>
      </w:r>
      <w:proofErr w:type="spellStart"/>
      <w:r w:rsidR="001D0DE3">
        <w:rPr>
          <w:lang w:bidi="ar-SA"/>
        </w:rPr>
        <w:t>Belzacka</w:t>
      </w:r>
      <w:proofErr w:type="spellEnd"/>
      <w:r w:rsidR="001D0DE3">
        <w:rPr>
          <w:lang w:bidi="ar-SA"/>
        </w:rPr>
        <w:t xml:space="preserve"> 104, </w:t>
      </w:r>
      <w:r w:rsidRPr="00B56E71">
        <w:rPr>
          <w:lang w:bidi="ar-SA"/>
        </w:rPr>
        <w:t xml:space="preserve">97-300 Piotrków Trybunalski w zaklejonych kopertach z dopiskiem: </w:t>
      </w:r>
      <w:r w:rsidR="001D0DE3">
        <w:rPr>
          <w:b/>
          <w:lang w:bidi="ar-SA"/>
        </w:rPr>
        <w:t>„</w:t>
      </w:r>
      <w:r w:rsidRPr="00B56E71">
        <w:rPr>
          <w:b/>
          <w:lang w:bidi="ar-SA"/>
        </w:rPr>
        <w:t>Nabór na wolne stanowisko urzę</w:t>
      </w:r>
      <w:r w:rsidR="001D0DE3">
        <w:rPr>
          <w:b/>
          <w:lang w:bidi="ar-SA"/>
        </w:rPr>
        <w:t>dnicze w Szkole Podstawowej nr 12 im. Kornela Makuszyńskiego w Piotrkowie Trybunalskim</w:t>
      </w:r>
      <w:r w:rsidRPr="00B56E71">
        <w:rPr>
          <w:b/>
          <w:lang w:bidi="ar-SA"/>
        </w:rPr>
        <w:t>”.</w:t>
      </w:r>
      <w:r w:rsidR="001D0DE3">
        <w:rPr>
          <w:lang w:bidi="ar-SA"/>
        </w:rPr>
        <w:t xml:space="preserve"> </w:t>
      </w:r>
      <w:r w:rsidRPr="00B56E71">
        <w:rPr>
          <w:lang w:bidi="ar-SA"/>
        </w:rPr>
        <w:t>Aplikacje, które wpłyną do szkoły po wyżej określonym terminie</w:t>
      </w:r>
      <w:r w:rsidR="001D0DE3">
        <w:rPr>
          <w:lang w:bidi="ar-SA"/>
        </w:rPr>
        <w:t>,</w:t>
      </w:r>
      <w:r w:rsidRPr="00B56E71">
        <w:rPr>
          <w:lang w:bidi="ar-SA"/>
        </w:rPr>
        <w:t xml:space="preserve"> nie będą rozpatrywane.</w:t>
      </w:r>
    </w:p>
    <w:p w:rsidR="00787ECC" w:rsidRPr="00F63613" w:rsidRDefault="00541B27" w:rsidP="00F63613">
      <w:pPr>
        <w:suppressAutoHyphens/>
        <w:spacing w:before="240"/>
        <w:rPr>
          <w:lang w:bidi="ar-SA"/>
        </w:rPr>
      </w:pPr>
      <w:r w:rsidRPr="00B56E71">
        <w:rPr>
          <w:lang w:bidi="ar-SA"/>
        </w:rPr>
        <w:t>Otwarcie ofert n</w:t>
      </w:r>
      <w:r w:rsidR="001D0DE3">
        <w:rPr>
          <w:lang w:bidi="ar-SA"/>
        </w:rPr>
        <w:t>astąpi w Szkole Podstawowej nr 12 im. Ko</w:t>
      </w:r>
      <w:bookmarkStart w:id="0" w:name="_GoBack"/>
      <w:bookmarkEnd w:id="0"/>
      <w:r w:rsidR="001D0DE3">
        <w:rPr>
          <w:lang w:bidi="ar-SA"/>
        </w:rPr>
        <w:t>rnela Makuszyńskiego</w:t>
      </w:r>
      <w:r w:rsidRPr="00B56E71">
        <w:rPr>
          <w:lang w:bidi="ar-SA"/>
        </w:rPr>
        <w:t xml:space="preserve"> w Piotrkowie Trybunalskim w dniu </w:t>
      </w:r>
      <w:r w:rsidR="001416DB">
        <w:rPr>
          <w:b/>
          <w:bCs/>
          <w:lang w:bidi="ar-SA"/>
        </w:rPr>
        <w:t>17.01</w:t>
      </w:r>
      <w:r w:rsidR="001416DB" w:rsidRPr="00B56E71">
        <w:rPr>
          <w:b/>
          <w:bCs/>
          <w:lang w:bidi="ar-SA"/>
        </w:rPr>
        <w:t>.202</w:t>
      </w:r>
      <w:r w:rsidR="001416DB">
        <w:rPr>
          <w:b/>
          <w:bCs/>
          <w:lang w:bidi="ar-SA"/>
        </w:rPr>
        <w:t>5</w:t>
      </w:r>
      <w:r w:rsidR="001416DB" w:rsidRPr="00B56E71">
        <w:rPr>
          <w:b/>
          <w:bCs/>
          <w:lang w:bidi="ar-SA"/>
        </w:rPr>
        <w:t xml:space="preserve"> </w:t>
      </w:r>
      <w:r w:rsidRPr="00B56E71">
        <w:rPr>
          <w:b/>
          <w:bCs/>
          <w:lang w:bidi="ar-SA"/>
        </w:rPr>
        <w:t xml:space="preserve">r. </w:t>
      </w:r>
      <w:r w:rsidR="00F63613">
        <w:rPr>
          <w:lang w:bidi="ar-SA"/>
        </w:rPr>
        <w:t>o godz. 11.00.</w:t>
      </w:r>
    </w:p>
    <w:p w:rsidR="00787ECC" w:rsidRPr="00F63613" w:rsidRDefault="00541B27" w:rsidP="00FE5420">
      <w:pPr>
        <w:suppressAutoHyphens/>
      </w:pPr>
      <w:r w:rsidRPr="00B56E71">
        <w:rPr>
          <w:lang w:bidi="ar-SA"/>
        </w:rPr>
        <w:lastRenderedPageBreak/>
        <w:t>Z regulaminem naboru można się za</w:t>
      </w:r>
      <w:r w:rsidR="001D0DE3">
        <w:rPr>
          <w:lang w:bidi="ar-SA"/>
        </w:rPr>
        <w:t>poznać w Szkole Podstawowej nr 12 im. Kornela Makuszyńskiego</w:t>
      </w:r>
      <w:r w:rsidR="00F63613">
        <w:rPr>
          <w:lang w:bidi="ar-SA"/>
        </w:rPr>
        <w:t xml:space="preserve"> </w:t>
      </w:r>
      <w:r w:rsidRPr="00B56E71">
        <w:rPr>
          <w:lang w:bidi="ar-SA"/>
        </w:rPr>
        <w:t>w Piotrkowie Trybunal</w:t>
      </w:r>
      <w:r w:rsidR="001D0DE3">
        <w:rPr>
          <w:lang w:bidi="ar-SA"/>
        </w:rPr>
        <w:t xml:space="preserve">skim przy ul. </w:t>
      </w:r>
      <w:proofErr w:type="spellStart"/>
      <w:r w:rsidR="001D0DE3">
        <w:rPr>
          <w:lang w:bidi="ar-SA"/>
        </w:rPr>
        <w:t>Belzackiej</w:t>
      </w:r>
      <w:proofErr w:type="spellEnd"/>
      <w:r w:rsidR="001D0DE3">
        <w:rPr>
          <w:lang w:bidi="ar-SA"/>
        </w:rPr>
        <w:t xml:space="preserve"> 104</w:t>
      </w:r>
      <w:r w:rsidRPr="00B56E71">
        <w:rPr>
          <w:lang w:bidi="ar-SA"/>
        </w:rPr>
        <w:t xml:space="preserve"> oraz na stronie Biuletynu Informacji Publicznej</w:t>
      </w:r>
      <w:r w:rsidR="001D0DE3">
        <w:rPr>
          <w:lang w:bidi="ar-SA"/>
        </w:rPr>
        <w:t xml:space="preserve"> </w:t>
      </w:r>
      <w:hyperlink r:id="rId6" w:history="1">
        <w:r w:rsidR="001D0DE3" w:rsidRPr="00EC77E4">
          <w:rPr>
            <w:rStyle w:val="Hipercze"/>
            <w:rFonts w:eastAsia="Times New Roman" w:cstheme="minorHAnsi"/>
            <w:b/>
            <w:bCs/>
            <w:sz w:val="22"/>
            <w:szCs w:val="22"/>
            <w:lang w:bidi="ar-SA"/>
          </w:rPr>
          <w:t>www.bip.sp12piotrkow.wikom.pl</w:t>
        </w:r>
      </w:hyperlink>
    </w:p>
    <w:p w:rsidR="00787ECC" w:rsidRPr="00B56E71" w:rsidRDefault="00541B27" w:rsidP="00FE5420">
      <w:pPr>
        <w:suppressAutoHyphens/>
        <w:spacing w:before="240"/>
        <w:rPr>
          <w:lang w:bidi="ar-SA"/>
        </w:rPr>
      </w:pPr>
      <w:r w:rsidRPr="00B56E71">
        <w:rPr>
          <w:lang w:bidi="ar-SA"/>
        </w:rPr>
        <w:t>Dodatkowe informacje można uzyskać pod numerem telefonu</w:t>
      </w:r>
      <w:r w:rsidR="000A16B5">
        <w:rPr>
          <w:lang w:bidi="ar-SA"/>
        </w:rPr>
        <w:t xml:space="preserve"> </w:t>
      </w:r>
      <w:r w:rsidR="001D0DE3">
        <w:rPr>
          <w:b/>
          <w:bCs/>
          <w:lang w:bidi="ar-SA"/>
        </w:rPr>
        <w:t>044 646-68</w:t>
      </w:r>
      <w:r w:rsidRPr="00B56E71">
        <w:rPr>
          <w:b/>
          <w:bCs/>
          <w:lang w:bidi="ar-SA"/>
        </w:rPr>
        <w:t>-</w:t>
      </w:r>
      <w:r w:rsidR="001D0DE3">
        <w:rPr>
          <w:b/>
          <w:bCs/>
          <w:lang w:bidi="ar-SA"/>
        </w:rPr>
        <w:t>58</w:t>
      </w:r>
      <w:r w:rsidRPr="00B56E71">
        <w:rPr>
          <w:lang w:bidi="ar-SA"/>
        </w:rPr>
        <w:t>.</w:t>
      </w:r>
    </w:p>
    <w:p w:rsidR="00787ECC" w:rsidRPr="00B56E71" w:rsidRDefault="00541B27" w:rsidP="00FE5420">
      <w:pPr>
        <w:suppressAutoHyphens/>
        <w:rPr>
          <w:lang w:bidi="ar-SA"/>
        </w:rPr>
      </w:pPr>
      <w:r w:rsidRPr="00B56E71">
        <w:rPr>
          <w:lang w:bidi="ar-SA"/>
        </w:rPr>
        <w:t>Kandydaci spełniający wymagania formalne i dopuszczeni do II etapu zostają poinformowani pi</w:t>
      </w:r>
      <w:r w:rsidR="001D0DE3">
        <w:rPr>
          <w:lang w:bidi="ar-SA"/>
        </w:rPr>
        <w:t>semnie</w:t>
      </w:r>
      <w:r w:rsidR="00F63613">
        <w:rPr>
          <w:lang w:bidi="ar-SA"/>
        </w:rPr>
        <w:t xml:space="preserve"> </w:t>
      </w:r>
      <w:r w:rsidRPr="00B56E71">
        <w:rPr>
          <w:lang w:bidi="ar-SA"/>
        </w:rPr>
        <w:t>o terminie: formy pisemnej – test kwalifikacyjny i rozmowy kwalifikacyjnej.</w:t>
      </w:r>
    </w:p>
    <w:p w:rsidR="00541B27" w:rsidRPr="00F63613" w:rsidRDefault="00541B27" w:rsidP="00FE5420">
      <w:pPr>
        <w:suppressAutoHyphens/>
        <w:rPr>
          <w:b/>
          <w:lang w:bidi="ar-SA"/>
        </w:rPr>
      </w:pPr>
      <w:r w:rsidRPr="00B56E71">
        <w:rPr>
          <w:lang w:bidi="ar-SA"/>
        </w:rPr>
        <w:t>Informacja o wyniku naboru będzie umieszczona na stronie internetowej Biuletynu Informacji Publicznej (</w:t>
      </w:r>
      <w:hyperlink r:id="rId7" w:history="1">
        <w:r w:rsidR="001D0DE3" w:rsidRPr="00EC77E4">
          <w:rPr>
            <w:rStyle w:val="Hipercze"/>
            <w:rFonts w:eastAsia="Times New Roman" w:cstheme="minorHAnsi"/>
            <w:b/>
            <w:sz w:val="22"/>
            <w:szCs w:val="22"/>
            <w:lang w:bidi="ar-SA"/>
          </w:rPr>
          <w:t>www.bip.sp12piotrkow.wikom.pl</w:t>
        </w:r>
      </w:hyperlink>
      <w:r w:rsidRPr="00B56E71">
        <w:rPr>
          <w:b/>
          <w:lang w:bidi="ar-SA"/>
        </w:rPr>
        <w:t>)</w:t>
      </w:r>
      <w:r w:rsidR="001D0DE3">
        <w:rPr>
          <w:b/>
          <w:lang w:bidi="ar-SA"/>
        </w:rPr>
        <w:t>.</w:t>
      </w:r>
    </w:p>
    <w:sectPr w:rsidR="00541B27" w:rsidRPr="00F63613" w:rsidSect="008F4B5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282"/>
    <w:multiLevelType w:val="hybridMultilevel"/>
    <w:tmpl w:val="E1CA8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2FA"/>
    <w:multiLevelType w:val="hybridMultilevel"/>
    <w:tmpl w:val="6E9E2514"/>
    <w:lvl w:ilvl="0" w:tplc="278CB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A5C"/>
    <w:multiLevelType w:val="hybridMultilevel"/>
    <w:tmpl w:val="40A68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F935F5"/>
    <w:multiLevelType w:val="hybridMultilevel"/>
    <w:tmpl w:val="6F267A7A"/>
    <w:lvl w:ilvl="0" w:tplc="D9485B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D09A7"/>
    <w:multiLevelType w:val="hybridMultilevel"/>
    <w:tmpl w:val="FEE8A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4A0"/>
    <w:multiLevelType w:val="hybridMultilevel"/>
    <w:tmpl w:val="0D42F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E77FC"/>
    <w:multiLevelType w:val="hybridMultilevel"/>
    <w:tmpl w:val="B846E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F5873"/>
    <w:multiLevelType w:val="hybridMultilevel"/>
    <w:tmpl w:val="F200A58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327C7DB7"/>
    <w:multiLevelType w:val="hybridMultilevel"/>
    <w:tmpl w:val="47D64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911F6"/>
    <w:multiLevelType w:val="hybridMultilevel"/>
    <w:tmpl w:val="9F0C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5220C"/>
    <w:multiLevelType w:val="hybridMultilevel"/>
    <w:tmpl w:val="D6D8A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56EB"/>
    <w:multiLevelType w:val="hybridMultilevel"/>
    <w:tmpl w:val="D83E426E"/>
    <w:lvl w:ilvl="0" w:tplc="D9485B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A6A33"/>
    <w:multiLevelType w:val="hybridMultilevel"/>
    <w:tmpl w:val="00D07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9552B"/>
    <w:multiLevelType w:val="hybridMultilevel"/>
    <w:tmpl w:val="31F4A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F30124"/>
    <w:multiLevelType w:val="hybridMultilevel"/>
    <w:tmpl w:val="FB662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4"/>
  </w:num>
  <w:num w:numId="5">
    <w:abstractNumId w:val="13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7ECC"/>
    <w:rsid w:val="000A16B5"/>
    <w:rsid w:val="001416DB"/>
    <w:rsid w:val="001D0DE3"/>
    <w:rsid w:val="00226779"/>
    <w:rsid w:val="00541B27"/>
    <w:rsid w:val="00787ECC"/>
    <w:rsid w:val="008F4B56"/>
    <w:rsid w:val="009A236C"/>
    <w:rsid w:val="00AB2D7F"/>
    <w:rsid w:val="00B56E71"/>
    <w:rsid w:val="00B709B6"/>
    <w:rsid w:val="00E43105"/>
    <w:rsid w:val="00F63613"/>
    <w:rsid w:val="00FA069F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AB0B8-6B79-49D4-9588-2EE2A7D7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779"/>
    <w:pPr>
      <w:shd w:val="clear" w:color="auto" w:fill="FFFFFF"/>
      <w:suppressAutoHyphens w:val="0"/>
      <w:spacing w:line="360" w:lineRule="auto"/>
    </w:pPr>
    <w:rPr>
      <w:rFonts w:asciiTheme="minorHAnsi" w:eastAsia="Arial Unicode MS" w:hAnsiTheme="minorHAnsi" w:cs="Arial Unicode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6779"/>
    <w:pPr>
      <w:keepNext/>
      <w:keepLines/>
      <w:spacing w:before="120" w:after="360"/>
      <w:outlineLvl w:val="0"/>
    </w:pPr>
    <w:rPr>
      <w:rFonts w:eastAsiaTheme="majorEastAsia" w:cs="Mangal"/>
      <w:b/>
      <w:color w:val="auto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8F4B56"/>
  </w:style>
  <w:style w:type="character" w:customStyle="1" w:styleId="czeinternetowe">
    <w:name w:val="Łącze internetowe"/>
    <w:rsid w:val="008F4B56"/>
    <w:rPr>
      <w:color w:val="000080"/>
      <w:u w:val="single"/>
    </w:rPr>
  </w:style>
  <w:style w:type="character" w:customStyle="1" w:styleId="Odwiedzoneczeinternetowe">
    <w:name w:val="Odwiedzone łącze internetowe"/>
    <w:rsid w:val="008F4B56"/>
    <w:rPr>
      <w:color w:val="800000"/>
      <w:u w:val="single"/>
    </w:rPr>
  </w:style>
  <w:style w:type="paragraph" w:styleId="Nagwek">
    <w:name w:val="header"/>
    <w:basedOn w:val="Normalny"/>
    <w:next w:val="Tekstpodstawowy"/>
    <w:qFormat/>
    <w:rsid w:val="008F4B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F4B56"/>
    <w:pPr>
      <w:spacing w:after="140" w:line="276" w:lineRule="auto"/>
    </w:pPr>
  </w:style>
  <w:style w:type="paragraph" w:styleId="Lista">
    <w:name w:val="List"/>
    <w:basedOn w:val="Tekstpodstawowy"/>
    <w:rsid w:val="008F4B56"/>
    <w:rPr>
      <w:rFonts w:cs="Arial"/>
    </w:rPr>
  </w:style>
  <w:style w:type="paragraph" w:styleId="Legenda">
    <w:name w:val="caption"/>
    <w:basedOn w:val="Normalny"/>
    <w:qFormat/>
    <w:rsid w:val="008F4B5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F4B56"/>
    <w:pPr>
      <w:suppressLineNumbers/>
    </w:pPr>
    <w:rPr>
      <w:rFonts w:cs="Arial"/>
    </w:rPr>
  </w:style>
  <w:style w:type="numbering" w:customStyle="1" w:styleId="WW8Num9">
    <w:name w:val="WW8Num9"/>
    <w:qFormat/>
    <w:rsid w:val="008F4B56"/>
  </w:style>
  <w:style w:type="numbering" w:customStyle="1" w:styleId="WW8Num17">
    <w:name w:val="WW8Num17"/>
    <w:qFormat/>
    <w:rsid w:val="008F4B56"/>
  </w:style>
  <w:style w:type="paragraph" w:styleId="Akapitzlist">
    <w:name w:val="List Paragraph"/>
    <w:basedOn w:val="Normalny"/>
    <w:uiPriority w:val="34"/>
    <w:qFormat/>
    <w:rsid w:val="00B56E71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1D0DE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26779"/>
    <w:rPr>
      <w:rFonts w:asciiTheme="minorHAnsi" w:eastAsiaTheme="majorEastAsia" w:hAnsiTheme="minorHAnsi" w:cs="Mangal"/>
      <w:b/>
      <w:sz w:val="32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sp12piotrkow.wik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sp12piotrkow.wik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C6521-CCFF-4B30-B86C-3899E639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Karcia</cp:lastModifiedBy>
  <cp:revision>19</cp:revision>
  <cp:lastPrinted>2024-04-23T11:57:00Z</cp:lastPrinted>
  <dcterms:created xsi:type="dcterms:W3CDTF">2024-04-22T13:07:00Z</dcterms:created>
  <dcterms:modified xsi:type="dcterms:W3CDTF">2025-01-02T12:10:00Z</dcterms:modified>
  <dc:language>pl-PL</dc:language>
</cp:coreProperties>
</file>