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6E63A6">
      <w:pPr>
        <w:pStyle w:val="Nagwek1"/>
      </w:pPr>
      <w:bookmarkStart w:id="0" w:name="_GoBack"/>
      <w:bookmarkEnd w:id="0"/>
      <w:r>
        <w:rPr>
          <w:rStyle w:val="Domylnaczcionkaakapitu3"/>
          <w:rFonts w:ascii="Calibri" w:hAnsi="Calibri" w:cs="Calibri"/>
          <w:szCs w:val="28"/>
        </w:rPr>
        <w:t>Informacja o złożonych ofertach</w:t>
      </w:r>
    </w:p>
    <w:p w:rsidR="00000000" w:rsidRDefault="006E63A6">
      <w:pPr>
        <w:spacing w:line="360" w:lineRule="auto"/>
        <w:jc w:val="right"/>
      </w:pPr>
      <w:r>
        <w:rPr>
          <w:rFonts w:ascii="Calibri" w:hAnsi="Calibri" w:cs="Calibri"/>
          <w:bCs/>
        </w:rPr>
        <w:t>Piotrków Trybunalski, dnia 26.11.2024 r.</w:t>
      </w:r>
    </w:p>
    <w:p w:rsidR="00000000" w:rsidRDefault="006E63A6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Szkoła Podstawowa nr 12</w:t>
      </w:r>
    </w:p>
    <w:p w:rsidR="00000000" w:rsidRDefault="006E63A6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im. K. Makuszyńskiego</w:t>
      </w:r>
    </w:p>
    <w:p w:rsidR="00000000" w:rsidRDefault="006E63A6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ul. Belzacka 104</w:t>
      </w:r>
    </w:p>
    <w:p w:rsidR="00000000" w:rsidRDefault="006E63A6">
      <w:pPr>
        <w:tabs>
          <w:tab w:val="left" w:pos="60"/>
        </w:tabs>
        <w:spacing w:after="240" w:line="360" w:lineRule="auto"/>
      </w:pPr>
      <w:r>
        <w:rPr>
          <w:rFonts w:ascii="Calibri" w:hAnsi="Calibri" w:cs="Calibri"/>
        </w:rPr>
        <w:t>97-300 Piotrków Trybunalski</w:t>
      </w:r>
    </w:p>
    <w:p w:rsidR="00000000" w:rsidRDefault="006E63A6">
      <w:pPr>
        <w:spacing w:after="283" w:line="360" w:lineRule="auto"/>
      </w:pPr>
      <w:r>
        <w:rPr>
          <w:rFonts w:ascii="Calibri" w:hAnsi="Calibri" w:cs="Calibri"/>
          <w:bCs/>
        </w:rPr>
        <w:t>SP12.3601.8.2024</w:t>
      </w:r>
    </w:p>
    <w:p w:rsidR="00000000" w:rsidRDefault="006E63A6">
      <w:pPr>
        <w:spacing w:line="360" w:lineRule="auto"/>
        <w:ind w:firstLine="567"/>
      </w:pPr>
      <w:r>
        <w:rPr>
          <w:rFonts w:ascii="Calibri" w:hAnsi="Calibri" w:cs="Calibri"/>
        </w:rPr>
        <w:t>Szkoła Podstawowa nr 12 im. K. Makuszyńskiego w Piotrkowie Trybunalskim inf</w:t>
      </w:r>
      <w:r>
        <w:rPr>
          <w:rFonts w:ascii="Calibri" w:hAnsi="Calibri" w:cs="Calibri"/>
        </w:rPr>
        <w:t xml:space="preserve">ormuje, iż w postępowaniu o udzielenie zamówienia publicznego </w:t>
      </w:r>
      <w:r>
        <w:rPr>
          <w:rFonts w:ascii="Calibri" w:hAnsi="Calibri" w:cs="Calibri"/>
          <w:color w:val="000000"/>
        </w:rPr>
        <w:t xml:space="preserve">dostawa </w:t>
      </w:r>
      <w:r>
        <w:rPr>
          <w:rFonts w:ascii="Calibri" w:hAnsi="Calibri" w:cs="Calibri"/>
          <w:b/>
          <w:bCs/>
          <w:color w:val="000000"/>
        </w:rPr>
        <w:t>ryb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dla Szkoły Podstawowej nr 12 im. K. Makuszyńskiego w Piotrkowie Trybunalskim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prowadzonym zgodnie z art. 2 ust. 1 pkt 1 ustawy Prawo zamówień publicznych, co do którego przepisy usta</w:t>
      </w:r>
      <w:r>
        <w:rPr>
          <w:rFonts w:ascii="Calibri" w:hAnsi="Calibri" w:cs="Calibri"/>
        </w:rPr>
        <w:t>wy z dnia 11 września 2019 roku Prawo zamówień publicznych (t.j. Dz. U. z 2024 r. poz. 1</w:t>
      </w:r>
      <w:r>
        <w:rPr>
          <w:rFonts w:ascii="Calibri" w:hAnsi="Calibri" w:cs="Calibri"/>
        </w:rPr>
        <w:t>320</w:t>
      </w:r>
      <w:r>
        <w:rPr>
          <w:rFonts w:ascii="Calibri" w:hAnsi="Calibri" w:cs="Calibri"/>
        </w:rPr>
        <w:t xml:space="preserve">) nie mają zastosowania,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do upływu terminu składania ofert tj. 26.11.2024 r. do godz. 10:00 wpłynęło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7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 ofert:</w:t>
      </w:r>
    </w:p>
    <w:tbl>
      <w:tblPr>
        <w:tblW w:w="0" w:type="auto"/>
        <w:tblInd w:w="429" w:type="dxa"/>
        <w:tblLayout w:type="fixed"/>
        <w:tblLook w:val="0000" w:firstRow="0" w:lastRow="0" w:firstColumn="0" w:lastColumn="0" w:noHBand="0" w:noVBand="0"/>
      </w:tblPr>
      <w:tblGrid>
        <w:gridCol w:w="1529"/>
        <w:gridCol w:w="5609"/>
        <w:gridCol w:w="1937"/>
      </w:tblGrid>
      <w:tr w:rsidR="00000000">
        <w:trPr>
          <w:trHeight w:val="839"/>
          <w:tblHeader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Nr oferty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Nazwa Wykonawcy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ind w:hanging="42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Cena oferty brutto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</w:rPr>
              <w:t>P.W. „SE</w:t>
            </w:r>
            <w:r>
              <w:rPr>
                <w:rFonts w:ascii="Calibri" w:hAnsi="Calibri" w:cs="Calibri"/>
              </w:rPr>
              <w:t>R-WIKA” sp.j.</w:t>
            </w:r>
          </w:p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</w:rPr>
              <w:t>Kamionka 48, 98-260 Burzenin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45 223,50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TRANS-MER” s. j. A. i S. Kaczmarek</w:t>
            </w:r>
          </w:p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Al. Bukowa 51A, 95-002 Smardzew Glinnik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44 383,50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bCs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pacing w:line="360" w:lineRule="auto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ORECO” sp. z o.o.</w:t>
            </w:r>
          </w:p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color w:val="202124"/>
                <w:highlight w:val="white"/>
                <w:lang w:eastAsia="ar-SA"/>
              </w:rPr>
              <w:t>Żdżarów 71c</w:t>
            </w:r>
            <w:r>
              <w:rPr>
                <w:rFonts w:ascii="Calibri" w:hAnsi="Calibri" w:cs="Calibri"/>
                <w:color w:val="202124"/>
                <w:highlight w:val="white"/>
              </w:rPr>
              <w:t>, 96-500 Sochaczew</w:t>
            </w:r>
            <w:r>
              <w:rPr>
                <w:rFonts w:ascii="Calibri" w:hAnsi="Calibri" w:cs="Calibri"/>
                <w:highlight w:val="white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  <w:bCs/>
                <w:highlight w:val="white"/>
              </w:rPr>
              <w:t>43 148,00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KULIK Hurtownia Rybno-Spożywcza</w:t>
            </w:r>
          </w:p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Paweł Cich</w:t>
            </w:r>
            <w:r>
              <w:rPr>
                <w:rFonts w:ascii="Calibri" w:hAnsi="Calibri" w:cs="Calibri"/>
                <w:highlight w:val="white"/>
              </w:rPr>
              <w:t>osz</w:t>
            </w:r>
          </w:p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 xml:space="preserve">ul. Wojska Polskiego 118, </w:t>
            </w:r>
          </w:p>
          <w:p w:rsidR="00000000" w:rsidRDefault="006E63A6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97-300 Piotrków Trybunalski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47 558,50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Augusto-Sopel Jabłoński sp. k.</w:t>
            </w:r>
          </w:p>
          <w:p w:rsidR="00000000" w:rsidRDefault="006E63A6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Częstochowska 147, 62-800 Kalisz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47 063,90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ETQA SP. Z O.O.</w:t>
            </w:r>
          </w:p>
          <w:p w:rsidR="00000000" w:rsidRDefault="006E63A6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Strefowa 14A, 42-202 Częstochowa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50 214,10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KELMES” sp. z o.o. sp.k</w:t>
            </w:r>
          </w:p>
          <w:p w:rsidR="00000000" w:rsidRDefault="006E63A6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Wł</w:t>
            </w:r>
            <w:r>
              <w:rPr>
                <w:rFonts w:ascii="Calibri" w:hAnsi="Calibri" w:cs="Calibri"/>
                <w:highlight w:val="white"/>
              </w:rPr>
              <w:t>ókiennicza 20/22,</w:t>
            </w:r>
          </w:p>
          <w:p w:rsidR="00000000" w:rsidRDefault="006E63A6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97-200 Tomaszów Mazowiecki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E63A6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45 549,00 zł</w:t>
            </w:r>
          </w:p>
        </w:tc>
      </w:tr>
    </w:tbl>
    <w:p w:rsidR="00000000" w:rsidRDefault="006E63A6">
      <w:pPr>
        <w:spacing w:before="240" w:line="360" w:lineRule="auto"/>
        <w:ind w:firstLine="567"/>
      </w:pPr>
      <w:r>
        <w:rPr>
          <w:rFonts w:ascii="Calibri" w:eastAsia="Calibri" w:hAnsi="Calibri" w:cs="Calibri"/>
        </w:rPr>
        <w:t>Kwota jaką Zamawiający zamierza przeznaczyć na sfinansowanie zamówienia wynosi: 60 000,00 zł brutto.</w:t>
      </w:r>
    </w:p>
    <w:p w:rsidR="00000000" w:rsidRDefault="006E63A6">
      <w:pPr>
        <w:tabs>
          <w:tab w:val="left" w:pos="6521"/>
        </w:tabs>
        <w:spacing w:line="360" w:lineRule="auto"/>
      </w:pPr>
      <w:r>
        <w:rPr>
          <w:rFonts w:ascii="Calibri" w:eastAsia="Calibri" w:hAnsi="Calibri" w:cs="Calibri"/>
        </w:rPr>
        <w:tab/>
        <w:t>Dyrektor SP nr 12</w:t>
      </w:r>
    </w:p>
    <w:p w:rsidR="006E63A6" w:rsidRDefault="006E63A6">
      <w:pPr>
        <w:tabs>
          <w:tab w:val="left" w:pos="6521"/>
        </w:tabs>
        <w:spacing w:before="171" w:after="171" w:line="360" w:lineRule="auto"/>
      </w:pPr>
      <w:r>
        <w:rPr>
          <w:rFonts w:ascii="Calibri" w:eastAsia="Calibri" w:hAnsi="Calibri" w:cs="Calibri"/>
        </w:rPr>
        <w:tab/>
        <w:t>Łukasz Jakubowski</w:t>
      </w:r>
    </w:p>
    <w:sectPr w:rsidR="006E63A6">
      <w:pgSz w:w="11906" w:h="16838"/>
      <w:pgMar w:top="1134" w:right="1134" w:bottom="1134" w:left="113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5"/>
    <w:rsid w:val="006E63A6"/>
    <w:rsid w:val="00C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982F2D-3C26-45E0-8772-B6F2A6EA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Mangal"/>
      <w:b/>
      <w:bCs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Calibri Light" w:eastAsia="Times New Roman" w:hAnsi="Calibri Light" w:cs="Mangal"/>
      <w:b/>
      <w:bCs/>
      <w:kern w:val="2"/>
      <w:sz w:val="28"/>
      <w:szCs w:val="29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360" w:after="360"/>
    </w:pPr>
    <w:rPr>
      <w:rFonts w:eastAsia="Microsoft YaHei"/>
      <w:b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</dc:creator>
  <cp:keywords/>
  <cp:lastModifiedBy>Karcia</cp:lastModifiedBy>
  <cp:revision>2</cp:revision>
  <cp:lastPrinted>1995-11-21T16:41:00Z</cp:lastPrinted>
  <dcterms:created xsi:type="dcterms:W3CDTF">2024-11-26T16:14:00Z</dcterms:created>
  <dcterms:modified xsi:type="dcterms:W3CDTF">2024-11-26T16:14:00Z</dcterms:modified>
</cp:coreProperties>
</file>