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agwek2"/>
        <w:spacing w:before="240" w:after="120"/>
        <w:rPr>
          <w:rFonts w:ascii="Arial" w:hAnsi="Arial"/>
          <w:sz w:val="32"/>
          <w:szCs w:val="32"/>
        </w:rPr>
      </w:pPr>
      <w:r>
        <w:rPr>
          <w:rFonts w:ascii="Calibri" w:hAnsi="Calibri"/>
          <w:sz w:val="32"/>
          <w:szCs w:val="32"/>
        </w:rPr>
        <w:t>Załącznik nr 1 do zapytania ofertowego i do umowy</w:t>
      </w:r>
    </w:p>
    <w:p>
      <w:pPr>
        <w:pStyle w:val="Tretekstu"/>
        <w:rPr>
          <w:rFonts w:ascii="Arial" w:hAnsi="Arial"/>
        </w:rPr>
      </w:pPr>
      <w:r>
        <w:rPr>
          <w:rFonts w:ascii="Calibri" w:hAnsi="Calibri"/>
        </w:rPr>
        <w:t>Opis przedmiotu zamów</w:t>
      </w:r>
      <w:bookmarkStart w:id="0" w:name="_GoBack1"/>
      <w:bookmarkEnd w:id="0"/>
      <w:r>
        <w:rPr>
          <w:rFonts w:ascii="Calibri" w:hAnsi="Calibri"/>
        </w:rPr>
        <w:t>ienia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Przedmiotem zamówienia jest dostawa </w:t>
      </w:r>
      <w:r>
        <w:rPr>
          <w:rFonts w:ascii="Calibri" w:hAnsi="Calibri"/>
          <w:b/>
          <w:bCs/>
        </w:rPr>
        <w:t>mięsa i wędlin</w:t>
      </w:r>
      <w:r>
        <w:rPr>
          <w:rFonts w:ascii="Calibri" w:hAnsi="Calibri"/>
        </w:rPr>
        <w:t xml:space="preserve"> dla Szkoły Podstawowej nr 12 im. K. Makuszyńskiego w Piotrkowie Trybunalskim.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Kod CPV:</w:t>
      </w:r>
    </w:p>
    <w:p>
      <w:pPr>
        <w:pStyle w:val="Normal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15100000-9 - Produkty zwierzęce, mięso i produkty mięsne</w:t>
      </w:r>
    </w:p>
    <w:p>
      <w:pPr>
        <w:pStyle w:val="Normal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Dodatkowe</w:t>
      </w:r>
    </w:p>
    <w:p>
      <w:pPr>
        <w:pStyle w:val="Normal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15110000-2 - Mięso</w:t>
      </w:r>
    </w:p>
    <w:p>
      <w:pPr>
        <w:pStyle w:val="Normal"/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15130000-8 – Produkty mięsne</w:t>
      </w:r>
    </w:p>
    <w:p>
      <w:pPr>
        <w:pStyle w:val="Normal"/>
        <w:spacing w:before="0" w:after="283"/>
        <w:rPr>
          <w:rFonts w:ascii="Calibri" w:hAnsi="Calibri"/>
        </w:rPr>
      </w:pPr>
      <w:r>
        <w:rPr>
          <w:rFonts w:cs="Arial" w:ascii="Calibri" w:hAnsi="Calibri"/>
          <w:szCs w:val="24"/>
        </w:rPr>
        <w:t>Asortyment oraz szacunkowa ilość wyszczególniona została w załączniku nr 3 - pakiecie asortymentowo-cenowym.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Wymagania produktowe: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mięso najwyższej jakości, świeże, niemrożone, nierozmrażane, o barwie i zapachu charakterystycznych dla danego rodzaju, jędrne, elastyczne, pochodzące z produkcji krajowej,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wędliny najwyższej jakości, świeże, osłony ściśle przylegające do farszu, o czystej, suchej powierzchni i charakterystycznym dla danego asortymentu zapachu i wyglądzie,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wędliny powinny być pakowane w atmosferze chronionej,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barwa mięsa wieprzowego świeżego powinna być bladoróżowa do czerwonej, mięso powinno być soczyste, barwa, zapach, konsystencja, powierzchnia i przekrój mają świadczyć o świeżości produktu, dopuszczana niewielka naturalna ilość okrywy tłuszczowej,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barwa mięsa drobiowego świeżego powinna być bladoróżowa, mięso powinno być soczyste, barwa, zapach, konsystencja, powierzchnia i przekrój mają świadczyć o świeżości produktu,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w przypadku mięs wieprzowych np. karczek, łopatka, boczek, schab bez skóry, błon i kości,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wędliny, szynki i kiełbasy – zawartość mięsa min. 70%, wytwarzane bez MOM, smak i zapach charakterystyczny,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dla mięsa peklowanego, parzonego i użytych przypraw, konsystencja ścisła, barwa na przekroju jasno różowa,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termin przydatności produktów do spożycia ma być nie krótszy niż 5 dni od daty dostawy do Zamawiającego dla wędlin i kiełbas oraz 3 dni dla mięsa świeżego.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Zamawiający dopuszcza prawo dokonywania zmian, co do ilości w ramach asortymentu wymienionego w załączniku nr 3 do niniejszego zapytania – pakietu asortymentowo-cenowego w zależności od rzeczywistych potrzeb. Zmiany mogą być dokonywane w ramach wartości brutto umowy.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eastAsia="Arial" w:cs="Arial" w:ascii="Calibri" w:hAnsi="Calibri"/>
          <w:szCs w:val="24"/>
        </w:rPr>
        <w:t xml:space="preserve"> </w:t>
      </w:r>
      <w:r>
        <w:rPr>
          <w:rFonts w:cs="Arial" w:ascii="Calibri" w:hAnsi="Calibri"/>
          <w:szCs w:val="24"/>
        </w:rPr>
        <w:t>Z uwagi na specyficzny charakter przedmiotu zamówienia (niemożność przewidzenia dokładnej liczby żywionych dzieci na cały okres realizacji zamówienia), ilości produktów wskazane w załączniku nr 3 są orientacyjne i mogą się zmienić w przypadku zmiany liczby żywionych dzieci. Zamawiający zastrzega sobie prawo do niewykorzystania pełnego limitu ilościowego i wartościowego przedmiotu zamówienia, bez prawa roszczeń z tego tytułu przez Wykonawcę. Zamawiający zapewnia realizację przedmiotu umowy do 60% całkowitej wartości wynagrodzenia umownego brutto, z zastrzeżeniem punktu 4.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W przypadku wystąpienia okoliczności niezależnych od Zamawiającego (siła wyższa, w tym pandemia) dopuszcza się zmianę wielkości dostaw w wysokości mniejszej aniżeli przewidziana w punkcie 3.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Miejscem realizacji dostaw przedmiotu zamówienia: Szkoła Podstawowa nr 12 im. K. Makuszyńskiego w Piotrkowie Trybunalskim</w:t>
      </w:r>
      <w:r>
        <w:rPr>
          <w:rFonts w:cs="Arial" w:ascii="Calibri" w:hAnsi="Calibri"/>
          <w:szCs w:val="24"/>
          <w:u w:val="dotted"/>
        </w:rPr>
        <w:t xml:space="preserve">, </w:t>
      </w:r>
      <w:r>
        <w:rPr>
          <w:rFonts w:cs="Arial" w:ascii="Calibri" w:hAnsi="Calibri"/>
          <w:szCs w:val="24"/>
        </w:rPr>
        <w:t>ul. Belzacka 104 – Magazyn.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Wykonawca dostarczać będzie przedmiot zamówienia maksymalnie 4 razy w tygodniu, w godzinach 07.00 - 08.00 pod wskazany w pkt. 3 adres Zamawiającego.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Zamawiający nie będzie składać zamówień w dniach wolnych od zajęć dydaktycznych.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Dostawy odbywać się będą transportem Wykonawcy wraz z rozładunkiem i wstawieniem do pomieszczeń wskazanych przez Zamawiającego, bez obciążania z tego tytułu dodatkowymi kosztami Zamawiającego.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Zamówienia na poszczególne dostawy będą składane telefonicznie lub na adres poczty e-mail z minimum jednodniowym wyprzedzeniem.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Wykonawca dostarczy artykuły żywnościowe zgodnie ze zgłoszonym zapotrzebowaniem.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Dostawy będą realizowane w dniu określonym w zamówieniu.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Wymagania z zakresu przedmiotu zamówienia: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każdy produkt winien być wytworzony i dopuszczony do obrotu zgodnie z przepisami:</w:t>
      </w:r>
    </w:p>
    <w:p>
      <w:pPr>
        <w:pStyle w:val="Normal"/>
        <w:numPr>
          <w:ilvl w:val="2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ustawy z dnia 25 sierpnia 2006 r. o bezpieczeństwie żywności i żywienia – (t.j. Dz.U. 2023 poz.1448),</w:t>
      </w:r>
    </w:p>
    <w:p>
      <w:pPr>
        <w:pStyle w:val="Normal"/>
        <w:numPr>
          <w:ilvl w:val="2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ustawy z dnia 21 grudnia 2000 r. o jakości handlowej artykułów rolno - spożywczych (t.j. Dz.U. 2023 poz. 1980) wraz z aktami wykonawczymi,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rozporządzenia (WE) 178/2002 Parlamentu Europejskiego i Rady z dnia 28 stycznia 2002 r. ustanawiającego ogólne zasady i wymagania prawa żywnościowego, powołującego Europejski Urząd ds. Bezpieczeństwa Żywności oraz ustanawiającego procedury w zakresie bezpieczeństwa żywności (Dz. U. UE L z 2002 r. Nr 31, poz. 1 ze zm.),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rozporządzenia (WE) 1935/2004 Parlamentu Europejskiego i Rady z dnia 27 października 2004 r. w sprawie materiałów i wyrobów przeznaczonych do kontaktu z żywnością oraz uchylającego dyrektywy 80/590/EWG i 89/109/EWG (Dz. U. UE L Nr 338, poz. 4 ze zm.),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ustawy z dnia 16 grudnia 2005 r.</w:t>
      </w:r>
      <w:bookmarkStart w:id="1" w:name="__DdeLink__164_592733652"/>
      <w:r>
        <w:rPr>
          <w:rFonts w:cs="Arial" w:ascii="Calibri" w:hAnsi="Calibri"/>
          <w:szCs w:val="24"/>
        </w:rPr>
        <w:t xml:space="preserve"> o produktach pochodzenia zwierzęcego</w:t>
      </w:r>
      <w:bookmarkEnd w:id="1"/>
      <w:r>
        <w:rPr>
          <w:rFonts w:cs="Arial" w:ascii="Calibri" w:hAnsi="Calibri"/>
          <w:szCs w:val="24"/>
        </w:rPr>
        <w:t xml:space="preserve"> (t.j. Dz.U. 2023 poz. 872),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rozporządzenia (WE) 853/2004, Parlamentu Europejskiego i Rady z dnia 29 kwietnia 2004 r. ustanawiającego szczególne przepisy dotyczące higieny w odniesieniu do żywności pochodzenia zwierzęcego (Dz. Urz. UE L z 2004 r. Nr 139, poz. 55 ze zm.),</w:t>
      </w:r>
    </w:p>
    <w:p>
      <w:pPr>
        <w:pStyle w:val="Normal"/>
        <w:numPr>
          <w:ilvl w:val="2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rozporządzenia (WE) 854/2004 Parlamentu Europejskiego i Rady z dnia 29 kwietnia 2004 r. ustanawiającego szczególne przepisy dotyczące organizacji urzędowych kontroli w odniesieniu do produktów pochodzenia zwierzęcego przeznaczonych do spożycia przez ludzi (Dz. Urz. UE L z 2004 r. Nr 139, poz. 206 ze zm.),</w:t>
      </w:r>
    </w:p>
    <w:p>
      <w:pPr>
        <w:pStyle w:val="Normal"/>
        <w:numPr>
          <w:ilvl w:val="2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rozporządzenia Ministra Rolnictwa i Rozwoju Wsi z dnia 23 grudnia 2014 r. w sprawie znakowania środków spożywczych ( Dz.U. 2015 poz. 29 ze zm.), rozporządzenia (WE) 852/2004 Parlamentu Europejskiego i Rady z dnia 29 kwietnia 2004 r. w sprawie higieny środków spożywczych (Dz. U. UE L Nr 139, poz. 1 ze zm.),</w:t>
      </w:r>
    </w:p>
    <w:p>
      <w:pPr>
        <w:pStyle w:val="Normal"/>
        <w:numPr>
          <w:ilvl w:val="2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rozporządzenia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zawartość cukrów, sodu/soli oraz tłuszczy w produktach nie powinna przekraczać wartości wykazanych w wyżej wymienionym rozporządzeniu (Dz. U. z 2016 r. poz. 1154),</w:t>
      </w:r>
    </w:p>
    <w:p>
      <w:pPr>
        <w:pStyle w:val="Normal"/>
        <w:numPr>
          <w:ilvl w:val="2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rozporządzenia Parlamentu Europejskiego i Rady (WE) nr 1333/2008 z dnia 16 grudnia 2008 r. w sprawie dodatków do żywności,</w:t>
      </w:r>
    </w:p>
    <w:p>
      <w:pPr>
        <w:pStyle w:val="Normal"/>
        <w:numPr>
          <w:ilvl w:val="2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dyrektywami i rozporządzeniem UE w szczególności rozporządzeniem (WE) Nr 852/2004 Parlamentu Europejskiego i Rady z dnia 29 kwietnia 2004 r. w sprawie higieny środków spożywczych (Dz. Urz. UE L 139 z 30.04.2004 r. str. 1; Dz. Urz. UE Polskie Wydanie Specjalne rozdz.1 3, t 34 str. 319),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każdy produkt winien odpowiadać normom jakościowym GHP, GMP lub systemowi HACCP, zwłaszcza:</w:t>
      </w:r>
    </w:p>
    <w:p>
      <w:pPr>
        <w:pStyle w:val="Normal"/>
        <w:numPr>
          <w:ilvl w:val="3"/>
          <w:numId w:val="2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powinien posiadać odpowiednie oznakowanie, między innymi datę minimalnej trwałości i termin przydatności do spożycia,</w:t>
      </w:r>
    </w:p>
    <w:p>
      <w:pPr>
        <w:pStyle w:val="Akapitzlist1"/>
        <w:numPr>
          <w:ilvl w:val="3"/>
          <w:numId w:val="2"/>
        </w:numPr>
        <w:spacing w:lineRule="auto" w:line="360" w:before="0" w:after="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powinien mieć odpowiedni sposób przewożenia towarów – zachowanie rozdzielności transportu,</w:t>
      </w:r>
    </w:p>
    <w:p>
      <w:pPr>
        <w:pStyle w:val="Akapitzlist1"/>
        <w:numPr>
          <w:ilvl w:val="3"/>
          <w:numId w:val="2"/>
        </w:numPr>
        <w:spacing w:lineRule="auto" w:line="360" w:before="0" w:after="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powinien posiadać odpowiednią temperaturę podczas transportu i warunki sanitarne pojazdu,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każdy dostarczony produkt winien być I klasy, zgodny z Polską Normą i posiadać niezbędne atesty;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Zamawiający ma prawo sprawdzić podczas odbioru przedmiot zamówienia pod względem jakości i ilości produktów;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dostarczane artykuły żywnościowe będą odpowiednio zapakowane, aby nie uległy zniszczeniu podczas transportu;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artykuły muszą być dostarczane w opakowaniach jednostkowych opisanych w formularzu cenowym lub w opakowaniu o gramaturze bardzo zbliżonej, nie mniejszej niż opisana przez Zamawiającego w formularzu cenowym.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Zamawiający odmówi przyjęcia dostawy w przypadku: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stwierdzenia nieświeżości dostarczonego artykułu;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dostarczenia innego asortymentu niż zamówiony;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dostarczenia artykułów w terminie nieuzgodnionym z Zamawiającym;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dostarczenia ilości artykułów niezgodnych z zamówieniem.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Wymagania stawiane Wykonawcy: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Wykonawca odpowiedzialny jest za całokształt, w tym za przebieg</w:t>
        <w:br/>
        <w:t>oraz terminowe wykonanie zamówienia;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Wykonawca odpowiedzialny jest za jakość dostaw, zgodność z wymaganiami jakościowymi określonymi dla przedmiotu zamówienia;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Wykonawca zapewni należytą staranność przy realizacji zamówienia, rozumianą jako staranność profesjonalną w działalności objętej przedmiotem zamówienia;</w:t>
      </w:r>
    </w:p>
    <w:p>
      <w:pPr>
        <w:pStyle w:val="Normal"/>
        <w:numPr>
          <w:ilvl w:val="1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Wykonawca wyda przedmiot zamówienia zgodnie ze zgłoszonym zapotrzebowaniem ilościowym;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eastAsia="Times New Roman" w:cs="Arial" w:ascii="Calibri" w:hAnsi="Calibri"/>
          <w:szCs w:val="24"/>
        </w:rPr>
        <w:t xml:space="preserve">Wykonawca </w:t>
      </w:r>
      <w:r>
        <w:rPr>
          <w:rFonts w:cs="Arial" w:ascii="Calibri" w:hAnsi="Calibri"/>
          <w:szCs w:val="24"/>
        </w:rPr>
        <w:t>na każde żądanie Zamawiającego, Wykonawca okaże w stosunku do każdego produktu odpowiednie certyfikaty zgodności z Polską Normą lub normami europejskimi;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eastAsia="Times New Roman" w:cs="Arial" w:ascii="Calibri" w:hAnsi="Calibri"/>
          <w:szCs w:val="24"/>
        </w:rPr>
        <w:t>z</w:t>
      </w:r>
      <w:r>
        <w:rPr>
          <w:rFonts w:cs="Arial" w:ascii="Calibri" w:hAnsi="Calibri"/>
          <w:szCs w:val="24"/>
        </w:rPr>
        <w:t>głaszanie na piśmie Zamawiającemu wszelkich zmian numerów telefonów lub adresu poczty elektronicznej.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W razie stwierdzenia wad lub braków podczas przyjęcia dostawy, Zamawiający odmówi jej przyjęcia i telefonicznie lub pocztą e-mail zgłosi reklamację Wykonawcy.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W przypadku ujawnienia wad jakościowych i ilościowych artykułów żywnościowych, Zamawiający niezwłocznie po ich wykryciu powiadomi Wykonawcę o tym fakcie w formie pisemnej pocztą e-mail Wykonawcę.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Wykonawca zobowiązany jest do wymiany wadliwego artykułu żywnościowego na wolny od wad  lub dostarczenia brakującej ilości artykułów w terminie 1 godziny od zgłoszenia reklamacji.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 przypadku dostaw specjalnych maksymalny czas dostawy nie może być dłuższy niż 2 godziny od złożenia zamówienia. Poprzez dostawy specjalne rozumie się dostawy produktów których na daną chwilę zabrakło a są niezbędne na dany dzień.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 przypadku niedotrzymania terminu wyznaczonego na dostawę specjalną lub wymianę towaru, Zamawiający będzie miał prawo zakupić na koszt Wykonawcy produkty będące jej przedmiotem.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Wykonawca po dokonaniu dostawy będzie każdorazowo wystawiał fakturę.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Każda faktura będzie zawierała wykaz dostarczonych produktów.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Zapłata za dostarczone artykuły żywnościowe będzie płatna w terminie do 14 dni od daty dostarczenia prawidłowo wystawionej faktury do placówki, która odebrała artykuły żywnościowe, w drodze przelewu z konta Zamawiającego na konto Wykonawcy.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Dniem zapłaty jest dzień obciążenia rachunku bankowego Zamawiającego.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Zamawiający nie ponosi odpowiedzialności za szkody wyrządzone przez Wykonawcę podczas wykonywania przedmiotu zamówienia.</w:t>
      </w:r>
    </w:p>
    <w:p>
      <w:pPr>
        <w:pStyle w:val="Normal"/>
        <w:numPr>
          <w:ilvl w:val="0"/>
          <w:numId w:val="1"/>
        </w:numPr>
        <w:spacing w:before="0" w:after="0"/>
        <w:rPr>
          <w:rFonts w:cs="Arial"/>
          <w:szCs w:val="24"/>
        </w:rPr>
      </w:pPr>
      <w:r>
        <w:rPr>
          <w:rFonts w:cs="Arial" w:ascii="Calibri" w:hAnsi="Calibri"/>
          <w:szCs w:val="24"/>
        </w:rPr>
        <w:t>Każdy Wykonawca w prowadzonym postępowaniu może złożyć tylko jedną ofertę.</w:t>
      </w:r>
    </w:p>
    <w:p>
      <w:pPr>
        <w:pStyle w:val="Normal"/>
        <w:numPr>
          <w:ilvl w:val="0"/>
          <w:numId w:val="1"/>
        </w:numPr>
        <w:spacing w:before="0" w:after="200"/>
        <w:rPr>
          <w:rFonts w:ascii="Calibri" w:hAnsi="Calibri"/>
        </w:rPr>
      </w:pPr>
      <w:bookmarkStart w:id="2" w:name="__DdeLink__446_1478405199"/>
      <w:bookmarkStart w:id="3" w:name="__DdeLink__141_3280498585"/>
      <w:r>
        <w:rPr>
          <w:rFonts w:cs="Arial" w:ascii="Calibri" w:hAnsi="Calibri"/>
          <w:szCs w:val="24"/>
        </w:rPr>
        <w:t>Wykonawca zobowiązany jest zrealizować zamówienie na zasadach i warunkach opisanych we wzorze umowy stanowiącym załącznik nr 4 do zapytania ofertowego.</w:t>
      </w:r>
      <w:bookmarkEnd w:id="2"/>
      <w:bookmarkEnd w:id="3"/>
    </w:p>
    <w:sect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45bd9"/>
    <w:pPr>
      <w:widowControl/>
      <w:suppressAutoHyphens w:val="true"/>
      <w:overflowPunct w:val="false"/>
      <w:bidi w:val="0"/>
      <w:spacing w:lineRule="auto" w:line="360" w:before="0" w:after="200"/>
      <w:jc w:val="left"/>
    </w:pPr>
    <w:rPr>
      <w:rFonts w:ascii="Arial" w:hAnsi="Arial" w:eastAsia="Calibri" w:cs="Calibri"/>
      <w:color w:val="auto"/>
      <w:kern w:val="2"/>
      <w:sz w:val="24"/>
      <w:szCs w:val="22"/>
      <w:lang w:val="pl-PL" w:eastAsia="zh-CN" w:bidi="ar-SA"/>
    </w:rPr>
  </w:style>
  <w:style w:type="paragraph" w:styleId="Nagwek1">
    <w:name w:val="Heading 1"/>
    <w:basedOn w:val="Normal"/>
    <w:next w:val="Normal"/>
    <w:qFormat/>
    <w:rsid w:val="00e130c7"/>
    <w:pPr>
      <w:keepNext w:val="true"/>
      <w:spacing w:lineRule="auto" w:line="480" w:before="240" w:after="60"/>
      <w:outlineLvl w:val="0"/>
    </w:pPr>
    <w:rPr>
      <w:rFonts w:ascii="Calibri Light" w:hAnsi="Calibri Light" w:eastAsia="Times New Roman" w:cs="Times New Roman" w:asciiTheme="majorHAnsi" w:hAnsiTheme="majorHAnsi"/>
      <w:b/>
      <w:bCs/>
      <w:sz w:val="32"/>
      <w:szCs w:val="32"/>
    </w:rPr>
  </w:style>
  <w:style w:type="paragraph" w:styleId="Nagwek3">
    <w:name w:val="Heading 3"/>
    <w:basedOn w:val="Normal"/>
    <w:next w:val="Normal"/>
    <w:link w:val="Nagwek3Znak"/>
    <w:uiPriority w:val="9"/>
    <w:unhideWhenUsed/>
    <w:qFormat/>
    <w:rsid w:val="00d92af4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eastAsia="Calibri" w:cs="Arial"/>
      <w:b w:val="false"/>
      <w:bCs w:val="false"/>
      <w:color w:val="auto"/>
      <w:kern w:val="2"/>
      <w:sz w:val="24"/>
      <w:szCs w:val="24"/>
      <w:lang w:val="pl-PL" w:eastAsia="zh-CN" w:bidi="ar-SA"/>
    </w:rPr>
  </w:style>
  <w:style w:type="character" w:styleId="WW8Num3z0" w:customStyle="1">
    <w:name w:val="WW8Num3z0"/>
    <w:qFormat/>
    <w:rPr>
      <w:rFonts w:ascii="Arial" w:hAnsi="Arial" w:cs="Arial"/>
    </w:rPr>
  </w:style>
  <w:style w:type="character" w:styleId="WW8Num3z2" w:customStyle="1">
    <w:name w:val="WW8Num3z2"/>
    <w:qFormat/>
    <w:rPr>
      <w:rFonts w:ascii="Symbol" w:hAnsi="Symbol" w:cs="OpenSymbol"/>
      <w:sz w:val="24"/>
      <w:szCs w:val="24"/>
      <w:lang w:val="pl-PL"/>
    </w:rPr>
  </w:style>
  <w:style w:type="character" w:styleId="WW8Num4z0" w:customStyle="1">
    <w:name w:val="WW8Num4z0"/>
    <w:qFormat/>
    <w:rPr>
      <w:rFonts w:ascii="Symbol" w:hAnsi="Symbol" w:cs="OpenSymbol"/>
    </w:rPr>
  </w:style>
  <w:style w:type="character" w:styleId="WW8Num4z1" w:customStyle="1">
    <w:name w:val="WW8Num4z1"/>
    <w:qFormat/>
    <w:rPr>
      <w:rFonts w:ascii="OpenSymbol" w:hAnsi="OpenSymbol" w:cs="OpenSymbol"/>
      <w:kern w:val="2"/>
      <w:sz w:val="24"/>
      <w:szCs w:val="24"/>
      <w:lang w:val="pl-PL"/>
    </w:rPr>
  </w:style>
  <w:style w:type="character" w:styleId="WW8Num3z1" w:customStyle="1">
    <w:name w:val="WW8Num3z1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Domylnaczcionkaakapitu1" w:customStyle="1">
    <w:name w:val="Domyślna czcionka akapitu1"/>
    <w:qFormat/>
    <w:rPr/>
  </w:style>
  <w:style w:type="character" w:styleId="NagwekZnak" w:customStyle="1">
    <w:name w:val="Nagłówek Znak"/>
    <w:qFormat/>
    <w:rPr>
      <w:rFonts w:ascii="Calibri" w:hAnsi="Calibri" w:eastAsia="Calibri" w:cs="Times New Roman"/>
    </w:rPr>
  </w:style>
  <w:style w:type="character" w:styleId="StopkaZnak" w:customStyle="1">
    <w:name w:val="Stopka Znak"/>
    <w:qFormat/>
    <w:rPr>
      <w:rFonts w:ascii="Calibri" w:hAnsi="Calibri" w:eastAsia="Calibri" w:cs="Times New Roman"/>
    </w:rPr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  <w:lang w:eastAsia="zh-CN"/>
    </w:rPr>
  </w:style>
  <w:style w:type="character" w:styleId="Znakinumeracji" w:customStyle="1">
    <w:name w:val="Znaki numeracji"/>
    <w:qFormat/>
    <w:rPr>
      <w:rFonts w:ascii="Arial" w:hAnsi="Arial" w:cs="Arial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Nagwek3Znak" w:customStyle="1">
    <w:name w:val="Nagłówek 3 Znak"/>
    <w:basedOn w:val="DefaultParagraphFont"/>
    <w:uiPriority w:val="9"/>
    <w:qFormat/>
    <w:rsid w:val="00d92af4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kern w:val="2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spacing w:lineRule="auto" w:line="240" w:before="0" w:after="0"/>
    </w:pPr>
    <w:rPr>
      <w:sz w:val="20"/>
      <w:szCs w:val="20"/>
      <w:lang w:val="x-none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4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agwek31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2" w:customStyle="1">
    <w:name w:val="Nagłówek2"/>
    <w:basedOn w:val="Normal"/>
    <w:next w:val="Tretekstu"/>
    <w:qFormat/>
    <w:rsid w:val="00e130c7"/>
    <w:pPr>
      <w:keepNext w:val="true"/>
      <w:spacing w:before="240" w:after="120"/>
    </w:pPr>
    <w:rPr>
      <w:rFonts w:ascii="Calibri Light" w:hAnsi="Calibri Light" w:eastAsia="Microsoft YaHei" w:cs="Arial" w:asciiTheme="majorHAnsi" w:hAnsiTheme="majorHAnsi"/>
      <w:b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"/>
    <w:pPr>
      <w:spacing w:lineRule="auto" w:line="240" w:before="0" w:after="0"/>
    </w:pPr>
    <w:rPr>
      <w:sz w:val="20"/>
      <w:szCs w:val="20"/>
      <w:lang w:val="x-none"/>
    </w:rPr>
  </w:style>
  <w:style w:type="paragraph" w:styleId="Akapitzlist1" w:customStyle="1">
    <w:name w:val="Akapit z listą1"/>
    <w:basedOn w:val="Normal"/>
    <w:qFormat/>
    <w:pPr>
      <w:spacing w:lineRule="auto" w:line="276"/>
      <w:ind w:left="720" w:hanging="0"/>
    </w:pPr>
    <w:rPr>
      <w:rFonts w:cs="Arial"/>
      <w:sz w:val="22"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qFormat/>
    <w:rsid w:val="00d92af4"/>
    <w:pPr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kern w:val="0"/>
      <w:szCs w:val="24"/>
      <w:lang w:eastAsia="pl-PL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Application>LibreOffice/7.4.3.2$Windows_X86_64 LibreOffice_project/1048a8393ae2eeec98dff31b5c133c5f1d08b890</Application>
  <AppVersion>15.0000</AppVersion>
  <DocSecurity>0</DocSecurity>
  <Pages>5</Pages>
  <Words>1416</Words>
  <Characters>8839</Characters>
  <CharactersWithSpaces>10124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2023-08-16T12:25:00Z</dcterms:created>
  <dc:creator>dormie</dc:creator>
  <dc:description/>
  <dc:language>pl-PL</dc:language>
  <cp:lastModifiedBy/>
  <cp:lastPrinted>1995-11-21T15:41:00Z</cp:lastPrinted>
  <dcterms:modified xsi:type="dcterms:W3CDTF">2024-11-15T10:10:49Z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