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24"/>
        </w:rPr>
        <w:t>Piotrków Trybunalski, dnia 31.08.2023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Szkoła Podstawowa nr 12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im. K. Makuszyńskiego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97-300 Piotrków Trybunalski</w:t>
      </w:r>
    </w:p>
    <w:p>
      <w:pPr>
        <w:pStyle w:val="Normal"/>
        <w:spacing w:before="0" w:after="397"/>
        <w:rPr>
          <w:rFonts w:ascii="Times New Roman" w:hAnsi="Times New Roman"/>
          <w:b/>
          <w:b/>
          <w:bCs/>
        </w:rPr>
      </w:pPr>
      <w:r>
        <w:rPr/>
        <w:t>ul. Belzacka 104</w:t>
      </w:r>
    </w:p>
    <w:p>
      <w:pPr>
        <w:pStyle w:val="Normal"/>
        <w:spacing w:before="0" w:after="567"/>
        <w:rPr/>
      </w:pPr>
      <w:r>
        <w:rPr/>
        <w:t>SP12.3601.13.2023</w:t>
      </w:r>
    </w:p>
    <w:p>
      <w:pPr>
        <w:pStyle w:val="Gwka"/>
        <w:spacing w:before="238" w:after="227"/>
        <w:rPr/>
      </w:pPr>
      <w:r>
        <w:rPr/>
        <w:t>Zawiadomienie o wyborze najkorzystniejszej oferty</w:t>
      </w:r>
    </w:p>
    <w:p>
      <w:pPr>
        <w:pStyle w:val="Normal"/>
        <w:ind w:firstLine="567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ryb</w:t>
      </w:r>
      <w:r>
        <w:rPr>
          <w:rFonts w:cs="Arial"/>
          <w:color w:val="000000"/>
        </w:rPr>
        <w:t xml:space="preserve"> dla Szkoły Podstawowej nr 12 im. K. Makuszyńskiego 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 poz. 412 ze zm.</w:t>
      </w:r>
      <w:r>
        <w:rPr/>
        <w:t xml:space="preserve">) nie mają zastosowania </w:t>
      </w:r>
      <w:r>
        <w:rPr>
          <w:bCs/>
          <w:iCs/>
        </w:rPr>
        <w:t>jako najkorzystniejsza została wybrana oferta Wykonawcy: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P.W. SER-WIKA Sp. j.</w:t>
      </w:r>
    </w:p>
    <w:p>
      <w:pPr>
        <w:pStyle w:val="Normal"/>
        <w:spacing w:before="0" w:after="283"/>
        <w:ind w:hanging="0"/>
        <w:rPr>
          <w:rFonts w:ascii="Times New Roman" w:hAnsi="Times New Roman"/>
          <w:b/>
          <w:b/>
        </w:rPr>
      </w:pPr>
      <w:r>
        <w:rPr>
          <w:bCs/>
          <w:iCs/>
        </w:rPr>
        <w:t>Kamionka 48, 98-260 Burzenin</w:t>
      </w:r>
    </w:p>
    <w:p>
      <w:pPr>
        <w:pStyle w:val="Normal"/>
        <w:spacing w:lineRule="auto" w:line="276" w:before="0" w:after="567"/>
        <w:rPr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</w:rPr>
        <w:t xml:space="preserve">Cena oferty: 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>20965,00 zł brutto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>Uzasadnienie: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/>
        <w:t>Oferta złożona przez wyżej wymienionego Wykonawcę została oceniona jako najkorzystniejsza tj. uzyskała najwyższą ilość punktów – 100 pkt.</w:t>
      </w:r>
    </w:p>
    <w:p>
      <w:pPr>
        <w:pStyle w:val="Normal"/>
        <w:rPr>
          <w:rFonts w:ascii="Times New Roman" w:hAnsi="Times New Roman"/>
        </w:rPr>
      </w:pPr>
      <w:r>
        <w:rPr/>
        <w:t>W wyżej wymienionym postępowaniu zostały złożone 4 oferty:</w:t>
      </w:r>
    </w:p>
    <w:p>
      <w:pPr>
        <w:pStyle w:val="Normal"/>
        <w:rPr>
          <w:b/>
          <w:b/>
        </w:rPr>
      </w:pPr>
      <w:r>
        <w:rPr>
          <w:b/>
        </w:rPr>
        <w:t>Oferta nr 1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P.W. SER-WIKA Sp. j.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Kamionka 48, 98-260 Burzenin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Ocena oferty w kryterium „Cena” – 100 pkt</w:t>
      </w:r>
    </w:p>
    <w:p>
      <w:pPr>
        <w:pStyle w:val="Normal"/>
        <w:rPr>
          <w:b/>
          <w:b/>
        </w:rPr>
      </w:pPr>
      <w:r>
        <w:rPr>
          <w:b/>
        </w:rPr>
        <w:t>Oferta nr 2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 xml:space="preserve">Oreco sp. z o. o. 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Żdżarów 71c, 96-500 Sochaczew</w:t>
      </w:r>
    </w:p>
    <w:p>
      <w:pPr>
        <w:pStyle w:val="Normal"/>
        <w:suppressAutoHyphens w:val="false"/>
        <w:spacing w:lineRule="auto" w:line="276" w:before="0" w:after="198"/>
        <w:rPr/>
      </w:pPr>
      <w:r>
        <w:rPr/>
        <w:t>Ocena oferty w kryterium „Cena” – 93,72 pkt</w:t>
      </w:r>
    </w:p>
    <w:p>
      <w:pPr>
        <w:pStyle w:val="Normal"/>
        <w:rPr>
          <w:b/>
          <w:b/>
        </w:rPr>
      </w:pPr>
      <w:r>
        <w:rPr>
          <w:b/>
        </w:rPr>
        <w:t>Oferta nr 3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PHU „GRAF II” G. Żurek, K. Janicka-Mazur s.c.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ul. Spacerowa 25, Kąty Walichnowskie, 98-410 Czastary</w:t>
      </w:r>
    </w:p>
    <w:p>
      <w:pPr>
        <w:pStyle w:val="Normal"/>
        <w:spacing w:lineRule="auto" w:line="276" w:before="0" w:after="198"/>
        <w:ind w:firstLine="34"/>
        <w:rPr>
          <w:highlight w:val="white"/>
        </w:rPr>
      </w:pPr>
      <w:r>
        <w:rPr>
          <w:rFonts w:eastAsia="Calibri" w:cs=""/>
          <w:color w:val="00000A"/>
          <w:kern w:val="0"/>
          <w:sz w:val="24"/>
          <w:szCs w:val="22"/>
          <w:lang w:val="pl-PL" w:eastAsia="en-US" w:bidi="ar-SA"/>
        </w:rPr>
        <w:t>Oferta n</w:t>
      </w:r>
      <w:r>
        <w:rPr>
          <w:rFonts w:eastAsia="Calibri" w:cs=""/>
          <w:color w:val="00000A"/>
          <w:kern w:val="0"/>
          <w:sz w:val="24"/>
          <w:szCs w:val="22"/>
          <w:lang w:val="pl-PL" w:eastAsia="en-US" w:bidi="ar-SA"/>
        </w:rPr>
        <w:t>ie podlega ocenie</w:t>
      </w:r>
      <w:r>
        <w:rPr>
          <w:rFonts w:eastAsia="Calibri" w:cs=""/>
          <w:color w:val="00000A"/>
          <w:kern w:val="0"/>
          <w:sz w:val="24"/>
          <w:szCs w:val="22"/>
          <w:highlight w:val="white"/>
          <w:lang w:val="pl-PL" w:eastAsia="en-US" w:bidi="ar-SA"/>
        </w:rPr>
        <w:t>.</w:t>
      </w:r>
    </w:p>
    <w:p>
      <w:pPr>
        <w:pStyle w:val="Normal"/>
        <w:rPr>
          <w:b/>
          <w:b/>
        </w:rPr>
      </w:pPr>
      <w:r>
        <w:rPr>
          <w:b/>
        </w:rPr>
        <w:t>Oferta nr 4</w:t>
      </w:r>
    </w:p>
    <w:p>
      <w:pPr>
        <w:pStyle w:val="Normal"/>
        <w:spacing w:before="0" w:after="0"/>
        <w:rPr>
          <w:highlight w:val="white"/>
        </w:rPr>
      </w:pPr>
      <w:r>
        <w:rPr>
          <w:highlight w:val="white"/>
        </w:rPr>
        <w:t>KELMES Sp. z o. o. Sp. K.</w:t>
      </w:r>
    </w:p>
    <w:p>
      <w:pPr>
        <w:pStyle w:val="Normal"/>
        <w:ind w:firstLine="34"/>
        <w:rPr>
          <w:highlight w:val="white"/>
        </w:rPr>
      </w:pPr>
      <w:r>
        <w:rPr>
          <w:highlight w:val="white"/>
        </w:rPr>
        <w:t>ul. Włókiennicza 20/22, 97-200 Tomaszów Mazowiecki</w:t>
      </w:r>
    </w:p>
    <w:p>
      <w:pPr>
        <w:pStyle w:val="Normal"/>
        <w:spacing w:lineRule="auto" w:line="276" w:before="0" w:after="283"/>
        <w:ind w:firstLine="34"/>
        <w:rPr/>
      </w:pPr>
      <w:r>
        <w:rPr/>
        <w:t xml:space="preserve">Ocena oferty w kryterium „Cena” – </w:t>
      </w:r>
      <w:r>
        <w:rPr>
          <w:rFonts w:eastAsia="Calibri" w:cs=""/>
          <w:color w:val="00000A"/>
          <w:kern w:val="0"/>
          <w:sz w:val="24"/>
          <w:szCs w:val="22"/>
          <w:lang w:val="pl-PL" w:eastAsia="en-US" w:bidi="ar-SA"/>
        </w:rPr>
        <w:t>68,16</w:t>
      </w:r>
      <w:r>
        <w:rPr/>
        <w:t xml:space="preserve"> pkt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Zamawiający informuje, że w prowadzonym postępowaniu została odrzucona oferta niżej wymienionego Wykonawcy:</w:t>
      </w:r>
    </w:p>
    <w:p>
      <w:pPr>
        <w:pStyle w:val="Normal"/>
        <w:spacing w:before="0" w:after="0"/>
        <w:jc w:val="left"/>
        <w:rPr>
          <w:rFonts w:eastAsia="Times New Roman" w:cs="Times New Roman"/>
          <w:bCs/>
          <w:color w:val="auto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l-PL" w:eastAsia="zh-CN" w:bidi="ar-SA"/>
        </w:rPr>
        <w:t>PHU GRAF II G. Żurek, K. Janicka-Mazur s.c.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bCs/>
          <w:color w:val="auto"/>
          <w:sz w:val="24"/>
          <w:szCs w:val="24"/>
          <w:lang w:val="pl-PL" w:eastAsia="zh-CN" w:bidi="ar-SA"/>
        </w:rPr>
        <w:t>ul. Spacerowa 25, Kąty Walichnowskie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color w:val="auto"/>
          <w:kern w:val="0"/>
          <w:sz w:val="24"/>
          <w:szCs w:val="24"/>
          <w:lang w:val="pl-PL" w:eastAsia="zh-CN" w:bidi="ar-SA"/>
        </w:rPr>
        <w:t>98-410 Czastary</w:t>
      </w:r>
    </w:p>
    <w:p>
      <w:pPr>
        <w:pStyle w:val="Normal"/>
        <w:spacing w:lineRule="auto" w:line="360" w:before="114" w:after="114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Uzasadnienie: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>Oferta złożona przez wyżej wymienionego Wykonawcę została odrzucona z uwagi na niezgodność z wymaganiami Zamawiającego.</w:t>
      </w:r>
    </w:p>
    <w:p>
      <w:pPr>
        <w:pStyle w:val="Normal"/>
        <w:spacing w:lineRule="auto" w:line="360" w:before="0" w:after="283"/>
        <w:ind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val="pl-PL" w:eastAsia="zh-CN" w:bidi="ar-SA"/>
        </w:rPr>
        <w:t>Zamawiający wymagał złożenia oferty zgodnie z zapisami wymienionymi</w:t>
        <w:br/>
        <w:t>w załączniku nr 3 do zapytania ofertowego. Zamawiający nie dopuszczał żadnych zmian ani skreśleń w pakiecie asortymentowo-cenowym. Wykonawca dokonał zmian w pozycji 8 formularza asortymentowo-cenowego. Formularz nie został również podpisany przez osobę upoważnioną.</w:t>
      </w:r>
    </w:p>
    <w:p>
      <w:pPr>
        <w:pStyle w:val="Normal"/>
        <w:tabs>
          <w:tab w:val="clear" w:pos="709"/>
          <w:tab w:val="left" w:pos="6521" w:leader="none"/>
        </w:tabs>
        <w:rPr/>
      </w:pPr>
      <w:r>
        <w:rPr>
          <w:rFonts w:cs="Times New Roman"/>
          <w:szCs w:val="24"/>
        </w:rPr>
        <w:tab/>
        <w:t>Dyrektor SP nr 12</w:t>
      </w:r>
    </w:p>
    <w:p>
      <w:pPr>
        <w:pStyle w:val="Normal"/>
        <w:tabs>
          <w:tab w:val="clear" w:pos="709"/>
          <w:tab w:val="left" w:pos="6521" w:leader="none"/>
        </w:tabs>
        <w:spacing w:before="0" w:after="200"/>
        <w:rPr/>
      </w:pPr>
      <w:r>
        <w:rPr>
          <w:rFonts w:cs="Times New Roman"/>
          <w:szCs w:val="24"/>
        </w:rPr>
        <w:tab/>
        <w:t>Anna Kulisa</w:t>
      </w:r>
    </w:p>
    <w:sectPr>
      <w:type w:val="nextPage"/>
      <w:pgSz w:w="11906" w:h="16838"/>
      <w:pgMar w:left="1417" w:right="1417" w:header="0" w:top="1417" w:footer="0" w:bottom="7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079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color w:val="000000"/>
      <w:sz w:val="24"/>
      <w:szCs w:val="24"/>
      <w:highlight w:val="white"/>
      <w:lang w:val="pl-PL" w:eastAsia="pl-PL" w:bidi="ar-S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2" w:customStyle="1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rsid w:val="001e0079"/>
    <w:pPr>
      <w:keepNext w:val="true"/>
      <w:spacing w:lineRule="auto" w:line="480" w:before="240" w:after="120"/>
    </w:pPr>
    <w:rPr>
      <w:rFonts w:eastAsia="Microsoft YaHei" w:cs="Mangal"/>
      <w:b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ec58b6"/>
    <w:pPr>
      <w:spacing w:lineRule="auto" w:line="288" w:before="0" w:after="140"/>
    </w:pPr>
    <w:rPr/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LibreOffice/6.4.0.3$Windows_X86_64 LibreOffice_project/b0a288ab3d2d4774cb44b62f04d5d28733ac6df8</Application>
  <Pages>2</Pages>
  <Words>320</Words>
  <Characters>1893</Characters>
  <CharactersWithSpaces>2181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dcterms:modified xsi:type="dcterms:W3CDTF">2023-08-29T13:27:14Z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