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C3" w:rsidRDefault="00227AF6">
      <w:pPr>
        <w:jc w:val="right"/>
      </w:pPr>
      <w:r>
        <w:rPr>
          <w:rFonts w:cstheme="minorHAnsi"/>
          <w:bCs/>
        </w:rPr>
        <w:t>Piotrków Trybunalski, dnia 24.08.2023 r.</w:t>
      </w:r>
    </w:p>
    <w:p w:rsidR="00C168C3" w:rsidRDefault="00227AF6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C168C3" w:rsidRDefault="00227AF6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C168C3" w:rsidRDefault="00227AF6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C168C3" w:rsidRDefault="00227AF6">
      <w:pPr>
        <w:tabs>
          <w:tab w:val="left" w:pos="60"/>
        </w:tabs>
        <w:spacing w:after="240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C168C3" w:rsidRDefault="00227AF6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SP12.3601.6.2023</w:t>
      </w:r>
    </w:p>
    <w:p w:rsidR="00C168C3" w:rsidRDefault="00227AF6" w:rsidP="00D41B73">
      <w:pPr>
        <w:pStyle w:val="Nagwek"/>
      </w:pPr>
      <w:r>
        <w:rPr>
          <w:rStyle w:val="Domylnaczcionkaakapitu3"/>
        </w:rPr>
        <w:t xml:space="preserve">Informacja o </w:t>
      </w:r>
      <w:r w:rsidRPr="00D41B73">
        <w:rPr>
          <w:rStyle w:val="Domylnaczcionkaakapitu3"/>
        </w:rPr>
        <w:t>złożonych</w:t>
      </w:r>
      <w:r>
        <w:rPr>
          <w:rStyle w:val="Domylnaczcionkaakapitu3"/>
        </w:rPr>
        <w:t xml:space="preserve"> ofertach</w:t>
      </w:r>
    </w:p>
    <w:p w:rsidR="00C168C3" w:rsidRDefault="00227AF6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mięsa</w:t>
      </w:r>
      <w:r>
        <w:rPr>
          <w:rFonts w:cs="Arial"/>
          <w:b/>
          <w:bCs/>
          <w:color w:val="000000"/>
        </w:rPr>
        <w:br/>
        <w:t>i wędlin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t xml:space="preserve"> prowadzonym zgodni</w:t>
      </w:r>
      <w:r>
        <w:t>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 ze zm. oraz z 2023 r. poz. 412 ze zm.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>do upływu termin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24.08.2023 r.</w:t>
      </w:r>
      <w:r w:rsidR="00D41B73">
        <w:rPr>
          <w:rStyle w:val="Domylnaczcionkaakapitu2"/>
          <w:rFonts w:cstheme="minorHAnsi"/>
          <w:color w:val="000000"/>
          <w:u w:val="single"/>
          <w:shd w:val="clear" w:color="auto" w:fill="FFFFFF"/>
        </w:rPr>
        <w:br/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do godz. 10:00 wpłynęły 4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413"/>
        <w:gridCol w:w="4895"/>
        <w:gridCol w:w="2054"/>
      </w:tblGrid>
      <w:tr w:rsidR="00C168C3">
        <w:trPr>
          <w:trHeight w:val="839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C168C3">
        <w:trPr>
          <w:trHeight w:val="152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C168C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34"/>
            </w:pPr>
            <w:r>
              <w:t>PHU „GRAF II”</w:t>
            </w:r>
          </w:p>
          <w:p w:rsidR="00C168C3" w:rsidRDefault="00227AF6">
            <w:pPr>
              <w:ind w:firstLine="34"/>
            </w:pPr>
            <w:r>
              <w:t xml:space="preserve">G. Żurek, K. </w:t>
            </w:r>
            <w:proofErr w:type="spellStart"/>
            <w:r>
              <w:t>Janicka-Mazur</w:t>
            </w:r>
            <w:proofErr w:type="spellEnd"/>
            <w:r>
              <w:t xml:space="preserve"> s.c.</w:t>
            </w:r>
          </w:p>
          <w:p w:rsidR="00C168C3" w:rsidRDefault="00227AF6">
            <w:pPr>
              <w:ind w:firstLine="34"/>
            </w:pPr>
            <w:r>
              <w:t xml:space="preserve">ul. Spacerowa 25, Kąty </w:t>
            </w:r>
            <w:proofErr w:type="spellStart"/>
            <w:r>
              <w:t>Walichnowskie</w:t>
            </w:r>
            <w:proofErr w:type="spellEnd"/>
          </w:p>
          <w:p w:rsidR="00C168C3" w:rsidRDefault="00227AF6">
            <w:pPr>
              <w:ind w:firstLine="34"/>
            </w:pPr>
            <w:r>
              <w:t>98-410 Czastary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jc w:val="both"/>
            </w:pPr>
            <w:r>
              <w:t>50 410,00 zł</w:t>
            </w:r>
          </w:p>
        </w:tc>
      </w:tr>
      <w:tr w:rsidR="00C168C3">
        <w:trPr>
          <w:trHeight w:val="152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C168C3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Zakład Przetwórstwa </w:t>
            </w:r>
            <w:r>
              <w:rPr>
                <w:highlight w:val="white"/>
              </w:rPr>
              <w:t>Mięsnego Nowakowski Sp. z o. o.</w:t>
            </w:r>
          </w:p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Dąbrowa 6, 26-332 Sławno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46 667,00 zł</w:t>
            </w:r>
          </w:p>
        </w:tc>
      </w:tr>
      <w:tr w:rsidR="00C168C3">
        <w:trPr>
          <w:trHeight w:val="152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C168C3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HURT-DETAL „EKO-DRÓB”</w:t>
            </w:r>
          </w:p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Elżbieta Musiał</w:t>
            </w:r>
          </w:p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Piotrkowska 66, 26-300 Opoczno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jc w:val="both"/>
            </w:pPr>
            <w:r>
              <w:t>41 645,00 zł</w:t>
            </w:r>
          </w:p>
        </w:tc>
      </w:tr>
      <w:tr w:rsidR="00C168C3">
        <w:trPr>
          <w:trHeight w:val="152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C168C3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KELMES Sp. z o. o. Sp. K</w:t>
            </w:r>
          </w:p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Włókiennicza 20/22,</w:t>
            </w:r>
          </w:p>
          <w:p w:rsidR="00C168C3" w:rsidRDefault="00227AF6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97-200 Tomaszów Mazowiecki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C3" w:rsidRDefault="00227AF6">
            <w:pPr>
              <w:ind w:firstLine="104"/>
              <w:jc w:val="both"/>
            </w:pPr>
            <w:r>
              <w:t>48 880,00 zł</w:t>
            </w:r>
          </w:p>
        </w:tc>
      </w:tr>
    </w:tbl>
    <w:p w:rsidR="00C168C3" w:rsidRDefault="00227AF6">
      <w:pPr>
        <w:spacing w:before="240"/>
      </w:pPr>
      <w:r>
        <w:rPr>
          <w:rFonts w:eastAsia="Calibri"/>
        </w:rPr>
        <w:lastRenderedPageBreak/>
        <w:t xml:space="preserve">Kwota </w:t>
      </w:r>
      <w:r>
        <w:rPr>
          <w:rFonts w:eastAsia="Calibri"/>
        </w:rPr>
        <w:t>jaką Zamawiający zamierza przeznaczyć na sfinansowanie zamówienia wynosi: 51 000 zł brutto.</w:t>
      </w:r>
      <w:bookmarkStart w:id="0" w:name="_GoBack"/>
      <w:bookmarkEnd w:id="0"/>
    </w:p>
    <w:p w:rsidR="00C168C3" w:rsidRDefault="00227AF6">
      <w:pPr>
        <w:tabs>
          <w:tab w:val="left" w:pos="6521"/>
        </w:tabs>
        <w:ind w:firstLine="0"/>
      </w:pPr>
      <w:r>
        <w:rPr>
          <w:rFonts w:eastAsia="Calibri" w:cs="Calibri"/>
        </w:rPr>
        <w:tab/>
        <w:t>Dyrektor SP nr 12</w:t>
      </w:r>
    </w:p>
    <w:p w:rsidR="00C168C3" w:rsidRDefault="00227AF6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Anna Kulisa</w:t>
      </w:r>
    </w:p>
    <w:sectPr w:rsidR="00C168C3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F6" w:rsidRDefault="00227AF6">
      <w:pPr>
        <w:spacing w:line="240" w:lineRule="auto"/>
      </w:pPr>
      <w:r>
        <w:separator/>
      </w:r>
    </w:p>
  </w:endnote>
  <w:endnote w:type="continuationSeparator" w:id="0">
    <w:p w:rsidR="00227AF6" w:rsidRDefault="0022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C3" w:rsidRDefault="00C168C3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F6" w:rsidRDefault="00227AF6">
      <w:pPr>
        <w:spacing w:line="240" w:lineRule="auto"/>
      </w:pPr>
      <w:r>
        <w:separator/>
      </w:r>
    </w:p>
  </w:footnote>
  <w:footnote w:type="continuationSeparator" w:id="0">
    <w:p w:rsidR="00227AF6" w:rsidRDefault="00227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C3" w:rsidRDefault="00C168C3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215"/>
    <w:multiLevelType w:val="multilevel"/>
    <w:tmpl w:val="204C4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3596E"/>
    <w:multiLevelType w:val="multilevel"/>
    <w:tmpl w:val="3728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C3"/>
    <w:rsid w:val="00227AF6"/>
    <w:rsid w:val="00C168C3"/>
    <w:rsid w:val="00D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CFCC-E750-4BF8-9CCF-5A86792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1854-A74D-4889-91E1-E97094E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19</cp:revision>
  <dcterms:created xsi:type="dcterms:W3CDTF">2023-06-27T06:18:00Z</dcterms:created>
  <dcterms:modified xsi:type="dcterms:W3CDTF">2023-08-24T13:47:00Z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